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3CD" w:rsidRPr="00320966" w:rsidRDefault="00E513CD" w:rsidP="00320966">
      <w:pPr>
        <w:spacing w:after="0"/>
        <w:jc w:val="center"/>
        <w:rPr>
          <w:rFonts w:ascii="Times New Roman" w:hAnsi="Times New Roman" w:cs="Times New Roman"/>
          <w:sz w:val="28"/>
          <w:szCs w:val="28"/>
          <w:lang w:val="uk-UA"/>
        </w:rPr>
      </w:pPr>
      <w:bookmarkStart w:id="0" w:name="_GoBack"/>
      <w:r w:rsidRPr="00320966">
        <w:rPr>
          <w:rFonts w:ascii="Times New Roman" w:hAnsi="Times New Roman" w:cs="Times New Roman"/>
          <w:sz w:val="28"/>
          <w:szCs w:val="28"/>
          <w:lang w:val="uk-UA"/>
        </w:rPr>
        <w:t>Некоммерческое Акционерное Общество</w:t>
      </w:r>
    </w:p>
    <w:p w:rsidR="00E513CD" w:rsidRPr="00E513CD" w:rsidRDefault="00E513CD" w:rsidP="00320966">
      <w:pPr>
        <w:tabs>
          <w:tab w:val="left" w:pos="0"/>
        </w:tabs>
        <w:spacing w:after="0" w:line="240" w:lineRule="auto"/>
        <w:ind w:firstLine="567"/>
        <w:jc w:val="center"/>
        <w:rPr>
          <w:rFonts w:ascii="Times New Roman" w:hAnsi="Times New Roman" w:cs="Times New Roman"/>
          <w:sz w:val="28"/>
          <w:szCs w:val="28"/>
          <w:lang w:val="uk-UA"/>
        </w:rPr>
      </w:pPr>
      <w:r w:rsidRPr="00E513CD">
        <w:rPr>
          <w:rFonts w:ascii="Times New Roman" w:hAnsi="Times New Roman" w:cs="Times New Roman"/>
          <w:sz w:val="28"/>
          <w:szCs w:val="28"/>
          <w:lang w:val="uk-UA"/>
        </w:rPr>
        <w:t xml:space="preserve">Карагандинский технический </w:t>
      </w:r>
      <w:r w:rsidR="00EA0404">
        <w:rPr>
          <w:rFonts w:ascii="Times New Roman" w:hAnsi="Times New Roman" w:cs="Times New Roman"/>
          <w:sz w:val="28"/>
          <w:szCs w:val="28"/>
          <w:lang w:val="uk-UA"/>
        </w:rPr>
        <w:t>ун</w:t>
      </w:r>
      <w:r w:rsidR="00EA0404">
        <w:rPr>
          <w:rFonts w:ascii="Times New Roman" w:hAnsi="Times New Roman" w:cs="Times New Roman"/>
          <w:sz w:val="28"/>
          <w:szCs w:val="28"/>
        </w:rPr>
        <w:t>и</w:t>
      </w:r>
      <w:r w:rsidRPr="00E513CD">
        <w:rPr>
          <w:rFonts w:ascii="Times New Roman" w:hAnsi="Times New Roman" w:cs="Times New Roman"/>
          <w:sz w:val="28"/>
          <w:szCs w:val="28"/>
          <w:lang w:val="uk-UA"/>
        </w:rPr>
        <w:t>верситет имени Абылкаса Сагинова</w:t>
      </w:r>
    </w:p>
    <w:p w:rsidR="00E513CD" w:rsidRDefault="00E513CD" w:rsidP="00510557">
      <w:pPr>
        <w:tabs>
          <w:tab w:val="left" w:pos="0"/>
        </w:tabs>
        <w:ind w:firstLine="567"/>
        <w:rPr>
          <w:rFonts w:ascii="Times New Roman" w:hAnsi="Times New Roman" w:cs="Times New Roman"/>
          <w:lang w:val="uk-UA"/>
        </w:rPr>
      </w:pPr>
    </w:p>
    <w:p w:rsidR="00E513CD" w:rsidRPr="00E513CD" w:rsidRDefault="00E513CD" w:rsidP="00510557">
      <w:pPr>
        <w:tabs>
          <w:tab w:val="left" w:pos="0"/>
        </w:tabs>
        <w:ind w:firstLine="567"/>
        <w:rPr>
          <w:rFonts w:ascii="Times New Roman" w:hAnsi="Times New Roman" w:cs="Times New Roman"/>
          <w:lang w:val="uk-UA"/>
        </w:rPr>
      </w:pPr>
    </w:p>
    <w:p w:rsidR="00E513CD" w:rsidRPr="00E513CD" w:rsidRDefault="00E513CD" w:rsidP="00510557">
      <w:pPr>
        <w:tabs>
          <w:tab w:val="left" w:pos="0"/>
        </w:tabs>
        <w:ind w:firstLine="567"/>
        <w:rPr>
          <w:rFonts w:ascii="Times New Roman" w:hAnsi="Times New Roman" w:cs="Times New Roman"/>
          <w:sz w:val="28"/>
          <w:szCs w:val="28"/>
          <w:lang w:val="uk-UA"/>
        </w:rPr>
      </w:pPr>
      <w:r w:rsidRPr="00E513CD">
        <w:rPr>
          <w:rFonts w:ascii="Times New Roman" w:hAnsi="Times New Roman" w:cs="Times New Roman"/>
          <w:sz w:val="28"/>
          <w:szCs w:val="28"/>
          <w:lang w:val="uk-UA"/>
        </w:rPr>
        <w:t>УДК</w:t>
      </w:r>
      <w:r w:rsidR="00FC3959">
        <w:rPr>
          <w:rFonts w:ascii="Times New Roman" w:hAnsi="Times New Roman" w:cs="Times New Roman"/>
          <w:sz w:val="28"/>
          <w:szCs w:val="28"/>
          <w:lang w:val="uk-UA"/>
        </w:rPr>
        <w:t xml:space="preserve"> 550.8</w:t>
      </w:r>
      <w:r w:rsidRPr="00E513C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513CD">
        <w:rPr>
          <w:rFonts w:ascii="Times New Roman" w:hAnsi="Times New Roman" w:cs="Times New Roman"/>
          <w:sz w:val="28"/>
          <w:szCs w:val="28"/>
          <w:lang w:val="uk-UA"/>
        </w:rPr>
        <w:t xml:space="preserve">        На правах рукописи</w:t>
      </w:r>
    </w:p>
    <w:p w:rsidR="00E513CD" w:rsidRPr="00E513CD" w:rsidRDefault="00E513CD" w:rsidP="00510557">
      <w:pPr>
        <w:tabs>
          <w:tab w:val="left" w:pos="0"/>
        </w:tabs>
        <w:ind w:firstLine="567"/>
        <w:rPr>
          <w:rFonts w:ascii="Times New Roman" w:hAnsi="Times New Roman" w:cs="Times New Roman"/>
          <w:lang w:val="uk-UA"/>
        </w:rPr>
      </w:pPr>
    </w:p>
    <w:p w:rsidR="00E513CD" w:rsidRPr="00E513CD" w:rsidRDefault="00E513CD" w:rsidP="00510557">
      <w:pPr>
        <w:tabs>
          <w:tab w:val="left" w:pos="0"/>
        </w:tabs>
        <w:ind w:firstLine="567"/>
        <w:rPr>
          <w:rFonts w:ascii="Times New Roman" w:hAnsi="Times New Roman" w:cs="Times New Roman"/>
          <w:lang w:val="uk-UA"/>
        </w:rPr>
      </w:pPr>
    </w:p>
    <w:p w:rsidR="00E513CD" w:rsidRPr="00E513CD" w:rsidRDefault="00E513CD" w:rsidP="00510557">
      <w:pPr>
        <w:tabs>
          <w:tab w:val="left" w:pos="0"/>
        </w:tabs>
        <w:ind w:firstLine="567"/>
        <w:jc w:val="center"/>
        <w:rPr>
          <w:rFonts w:ascii="Times New Roman" w:hAnsi="Times New Roman" w:cs="Times New Roman"/>
          <w:b/>
          <w:sz w:val="28"/>
          <w:szCs w:val="28"/>
          <w:lang w:val="uk-UA"/>
        </w:rPr>
      </w:pPr>
      <w:r w:rsidRPr="00E513CD">
        <w:rPr>
          <w:rFonts w:ascii="Times New Roman" w:hAnsi="Times New Roman" w:cs="Times New Roman"/>
          <w:b/>
          <w:sz w:val="28"/>
          <w:szCs w:val="28"/>
          <w:lang w:val="uk-UA"/>
        </w:rPr>
        <w:t>АБДУЛЛИНА АЙГЕРИМ КАИРЖАНОВНА</w:t>
      </w:r>
    </w:p>
    <w:p w:rsidR="00E513CD" w:rsidRPr="00E513CD" w:rsidRDefault="00E513CD" w:rsidP="00510557">
      <w:pPr>
        <w:tabs>
          <w:tab w:val="left" w:pos="0"/>
        </w:tabs>
        <w:ind w:firstLine="567"/>
        <w:rPr>
          <w:rFonts w:ascii="Times New Roman" w:hAnsi="Times New Roman" w:cs="Times New Roman"/>
          <w:lang w:val="uk-UA"/>
        </w:rPr>
      </w:pPr>
    </w:p>
    <w:p w:rsidR="00E513CD" w:rsidRPr="00E513CD" w:rsidRDefault="00E513CD" w:rsidP="00510557">
      <w:pPr>
        <w:tabs>
          <w:tab w:val="left" w:pos="0"/>
        </w:tabs>
        <w:spacing w:after="0" w:line="240" w:lineRule="auto"/>
        <w:ind w:firstLine="567"/>
        <w:jc w:val="center"/>
        <w:rPr>
          <w:rFonts w:ascii="Times New Roman" w:hAnsi="Times New Roman" w:cs="Times New Roman"/>
          <w:b/>
          <w:bCs/>
          <w:sz w:val="28"/>
          <w:szCs w:val="28"/>
        </w:rPr>
      </w:pPr>
      <w:r w:rsidRPr="00E513CD">
        <w:rPr>
          <w:rFonts w:ascii="Times New Roman" w:hAnsi="Times New Roman" w:cs="Times New Roman"/>
          <w:b/>
          <w:bCs/>
          <w:sz w:val="28"/>
          <w:szCs w:val="28"/>
        </w:rPr>
        <w:t>И</w:t>
      </w:r>
      <w:r w:rsidR="00BD1722" w:rsidRPr="00E513CD">
        <w:rPr>
          <w:rFonts w:ascii="Times New Roman" w:hAnsi="Times New Roman" w:cs="Times New Roman"/>
          <w:b/>
          <w:bCs/>
          <w:sz w:val="28"/>
          <w:szCs w:val="28"/>
        </w:rPr>
        <w:t xml:space="preserve">зучение </w:t>
      </w:r>
      <w:r w:rsidR="00BD1722">
        <w:rPr>
          <w:rFonts w:ascii="Times New Roman" w:hAnsi="Times New Roman" w:cs="Times New Roman"/>
          <w:b/>
          <w:bCs/>
          <w:sz w:val="28"/>
          <w:szCs w:val="28"/>
        </w:rPr>
        <w:t>глубинного строения Шу-С</w:t>
      </w:r>
      <w:r w:rsidR="00BD1722" w:rsidRPr="00E513CD">
        <w:rPr>
          <w:rFonts w:ascii="Times New Roman" w:hAnsi="Times New Roman" w:cs="Times New Roman"/>
          <w:b/>
          <w:bCs/>
          <w:sz w:val="28"/>
          <w:szCs w:val="28"/>
        </w:rPr>
        <w:t>арысуйского осадочного бассейна на основе геолого-геофизических исследований для оценки перспектив нефтегазоносности</w:t>
      </w:r>
    </w:p>
    <w:p w:rsidR="00E513CD" w:rsidRPr="00E513CD" w:rsidRDefault="00E513CD" w:rsidP="00510557">
      <w:pPr>
        <w:tabs>
          <w:tab w:val="left" w:pos="0"/>
        </w:tabs>
        <w:ind w:firstLine="567"/>
        <w:rPr>
          <w:rFonts w:ascii="Times New Roman" w:hAnsi="Times New Roman" w:cs="Times New Roman"/>
          <w:bCs/>
        </w:rPr>
      </w:pPr>
    </w:p>
    <w:p w:rsidR="00E513CD" w:rsidRPr="00E513CD" w:rsidRDefault="00E513CD" w:rsidP="00510557">
      <w:pPr>
        <w:tabs>
          <w:tab w:val="left" w:pos="0"/>
        </w:tabs>
        <w:ind w:firstLine="567"/>
        <w:rPr>
          <w:rFonts w:ascii="Times New Roman" w:hAnsi="Times New Roman" w:cs="Times New Roman"/>
          <w:bCs/>
        </w:rPr>
      </w:pPr>
    </w:p>
    <w:p w:rsidR="00E513CD" w:rsidRPr="00BD1722" w:rsidRDefault="00E513CD" w:rsidP="00510557">
      <w:pPr>
        <w:tabs>
          <w:tab w:val="left" w:pos="0"/>
        </w:tabs>
        <w:ind w:firstLine="567"/>
        <w:jc w:val="center"/>
        <w:rPr>
          <w:rFonts w:ascii="Times New Roman" w:hAnsi="Times New Roman" w:cs="Times New Roman"/>
          <w:bCs/>
          <w:sz w:val="28"/>
          <w:szCs w:val="28"/>
          <w:lang w:val="kk-KZ"/>
        </w:rPr>
      </w:pPr>
      <w:r w:rsidRPr="00BD1722">
        <w:rPr>
          <w:rFonts w:ascii="Times New Roman" w:hAnsi="Times New Roman" w:cs="Times New Roman"/>
          <w:bCs/>
          <w:sz w:val="28"/>
          <w:szCs w:val="28"/>
        </w:rPr>
        <w:t>8</w:t>
      </w:r>
      <w:r w:rsidRPr="00BD1722">
        <w:rPr>
          <w:rFonts w:ascii="Times New Roman" w:hAnsi="Times New Roman" w:cs="Times New Roman"/>
          <w:bCs/>
          <w:sz w:val="28"/>
          <w:szCs w:val="28"/>
          <w:lang w:val="en-US"/>
        </w:rPr>
        <w:t>D</w:t>
      </w:r>
      <w:r w:rsidRPr="00BD1722">
        <w:rPr>
          <w:rFonts w:ascii="Times New Roman" w:hAnsi="Times New Roman" w:cs="Times New Roman"/>
          <w:bCs/>
          <w:sz w:val="28"/>
          <w:szCs w:val="28"/>
        </w:rPr>
        <w:t xml:space="preserve">07201 – </w:t>
      </w:r>
      <w:r w:rsidRPr="00BD1722">
        <w:rPr>
          <w:rFonts w:ascii="Times New Roman" w:hAnsi="Times New Roman" w:cs="Times New Roman"/>
          <w:bCs/>
          <w:sz w:val="28"/>
          <w:szCs w:val="28"/>
          <w:lang w:val="kk-KZ"/>
        </w:rPr>
        <w:t>«Геология и раведка месторождений полезных ископаемых»</w:t>
      </w:r>
    </w:p>
    <w:p w:rsidR="00E513CD" w:rsidRPr="00E513CD" w:rsidRDefault="00E513CD" w:rsidP="00510557">
      <w:pPr>
        <w:tabs>
          <w:tab w:val="left" w:pos="0"/>
        </w:tabs>
        <w:ind w:firstLine="567"/>
        <w:rPr>
          <w:rFonts w:ascii="Times New Roman" w:hAnsi="Times New Roman" w:cs="Times New Roman"/>
          <w:bCs/>
          <w:lang w:val="kk-KZ"/>
        </w:rPr>
      </w:pPr>
    </w:p>
    <w:p w:rsidR="00E513CD" w:rsidRPr="00BD1722" w:rsidRDefault="00E513CD" w:rsidP="00510557">
      <w:pPr>
        <w:tabs>
          <w:tab w:val="left" w:pos="0"/>
        </w:tabs>
        <w:spacing w:after="0" w:line="240" w:lineRule="auto"/>
        <w:ind w:firstLine="567"/>
        <w:jc w:val="center"/>
        <w:rPr>
          <w:rFonts w:ascii="Times New Roman" w:hAnsi="Times New Roman" w:cs="Times New Roman"/>
          <w:bCs/>
          <w:sz w:val="28"/>
          <w:szCs w:val="28"/>
          <w:lang w:val="kk-KZ"/>
        </w:rPr>
      </w:pPr>
      <w:r w:rsidRPr="00BD1722">
        <w:rPr>
          <w:rFonts w:ascii="Times New Roman" w:hAnsi="Times New Roman" w:cs="Times New Roman"/>
          <w:bCs/>
          <w:sz w:val="28"/>
          <w:szCs w:val="28"/>
          <w:lang w:val="kk-KZ"/>
        </w:rPr>
        <w:t>Диссертация на соискание степени</w:t>
      </w:r>
    </w:p>
    <w:p w:rsidR="00E513CD" w:rsidRDefault="00E513CD" w:rsidP="00510557">
      <w:pPr>
        <w:tabs>
          <w:tab w:val="left" w:pos="0"/>
        </w:tabs>
        <w:spacing w:after="0" w:line="240" w:lineRule="auto"/>
        <w:ind w:firstLine="567"/>
        <w:jc w:val="center"/>
        <w:rPr>
          <w:rFonts w:ascii="Times New Roman" w:hAnsi="Times New Roman" w:cs="Times New Roman"/>
          <w:bCs/>
          <w:sz w:val="28"/>
          <w:szCs w:val="28"/>
          <w:lang w:val="kk-KZ"/>
        </w:rPr>
      </w:pPr>
      <w:r w:rsidRPr="00BD1722">
        <w:rPr>
          <w:rFonts w:ascii="Times New Roman" w:hAnsi="Times New Roman" w:cs="Times New Roman"/>
          <w:bCs/>
          <w:sz w:val="28"/>
          <w:szCs w:val="28"/>
          <w:lang w:val="kk-KZ"/>
        </w:rPr>
        <w:t>Доктора философии (</w:t>
      </w:r>
      <w:r w:rsidRPr="00BD1722">
        <w:rPr>
          <w:rFonts w:ascii="Times New Roman" w:hAnsi="Times New Roman" w:cs="Times New Roman"/>
          <w:bCs/>
          <w:sz w:val="28"/>
          <w:szCs w:val="28"/>
          <w:lang w:val="en-US"/>
        </w:rPr>
        <w:t>PhD</w:t>
      </w:r>
      <w:r w:rsidRPr="00BD1722">
        <w:rPr>
          <w:rFonts w:ascii="Times New Roman" w:hAnsi="Times New Roman" w:cs="Times New Roman"/>
          <w:bCs/>
          <w:sz w:val="28"/>
          <w:szCs w:val="28"/>
          <w:lang w:val="kk-KZ"/>
        </w:rPr>
        <w:t>)</w:t>
      </w:r>
    </w:p>
    <w:p w:rsidR="00BD1722" w:rsidRDefault="00BD1722" w:rsidP="00510557">
      <w:pPr>
        <w:tabs>
          <w:tab w:val="left" w:pos="0"/>
        </w:tabs>
        <w:spacing w:after="0" w:line="240" w:lineRule="auto"/>
        <w:ind w:firstLine="567"/>
        <w:jc w:val="center"/>
        <w:rPr>
          <w:rFonts w:ascii="Times New Roman" w:hAnsi="Times New Roman" w:cs="Times New Roman"/>
          <w:bCs/>
          <w:sz w:val="28"/>
          <w:szCs w:val="28"/>
          <w:lang w:val="kk-KZ"/>
        </w:rPr>
      </w:pPr>
    </w:p>
    <w:p w:rsidR="00BD1722" w:rsidRDefault="00BD1722" w:rsidP="00510557">
      <w:pPr>
        <w:tabs>
          <w:tab w:val="left" w:pos="0"/>
        </w:tabs>
        <w:spacing w:after="0" w:line="240" w:lineRule="auto"/>
        <w:ind w:firstLine="567"/>
        <w:jc w:val="center"/>
        <w:rPr>
          <w:rFonts w:ascii="Times New Roman" w:hAnsi="Times New Roman" w:cs="Times New Roman"/>
          <w:bCs/>
          <w:sz w:val="28"/>
          <w:szCs w:val="28"/>
        </w:rPr>
      </w:pPr>
    </w:p>
    <w:p w:rsidR="00BD1722" w:rsidRDefault="00BD1722" w:rsidP="00510557">
      <w:pPr>
        <w:tabs>
          <w:tab w:val="left" w:pos="0"/>
        </w:tabs>
        <w:spacing w:after="0" w:line="240" w:lineRule="auto"/>
        <w:ind w:firstLine="567"/>
        <w:jc w:val="center"/>
        <w:rPr>
          <w:rFonts w:ascii="Times New Roman" w:hAnsi="Times New Roman" w:cs="Times New Roman"/>
          <w:bCs/>
          <w:sz w:val="28"/>
          <w:szCs w:val="28"/>
        </w:rPr>
      </w:pPr>
    </w:p>
    <w:p w:rsidR="00BD1722" w:rsidRPr="00BD1722" w:rsidRDefault="00BD1722" w:rsidP="00510557">
      <w:pPr>
        <w:tabs>
          <w:tab w:val="left" w:pos="0"/>
        </w:tabs>
        <w:spacing w:after="0" w:line="240" w:lineRule="auto"/>
        <w:ind w:firstLine="567"/>
        <w:jc w:val="right"/>
        <w:rPr>
          <w:rFonts w:ascii="Times New Roman" w:hAnsi="Times New Roman" w:cs="Times New Roman"/>
          <w:bCs/>
          <w:sz w:val="28"/>
          <w:szCs w:val="28"/>
        </w:rPr>
      </w:pPr>
    </w:p>
    <w:p w:rsidR="00E513CD" w:rsidRPr="00BD1722" w:rsidRDefault="00E513CD" w:rsidP="00510557">
      <w:pPr>
        <w:tabs>
          <w:tab w:val="left" w:pos="0"/>
        </w:tabs>
        <w:spacing w:after="0" w:line="240" w:lineRule="auto"/>
        <w:ind w:firstLine="567"/>
        <w:jc w:val="right"/>
        <w:rPr>
          <w:rFonts w:ascii="Times New Roman" w:hAnsi="Times New Roman" w:cs="Times New Roman"/>
          <w:bCs/>
          <w:sz w:val="28"/>
          <w:szCs w:val="28"/>
          <w:lang w:val="kk-KZ"/>
        </w:rPr>
      </w:pPr>
      <w:r w:rsidRPr="00BD1722">
        <w:rPr>
          <w:rFonts w:ascii="Times New Roman" w:hAnsi="Times New Roman" w:cs="Times New Roman"/>
          <w:bCs/>
          <w:sz w:val="28"/>
          <w:szCs w:val="28"/>
          <w:lang w:val="kk-KZ"/>
        </w:rPr>
        <w:t>Научный консультант</w:t>
      </w:r>
    </w:p>
    <w:p w:rsidR="00E513CD" w:rsidRPr="00BD1722" w:rsidRDefault="00BD1722" w:rsidP="00510557">
      <w:pPr>
        <w:tabs>
          <w:tab w:val="left" w:pos="0"/>
        </w:tabs>
        <w:spacing w:after="0" w:line="240" w:lineRule="auto"/>
        <w:ind w:firstLine="567"/>
        <w:jc w:val="right"/>
        <w:rPr>
          <w:rFonts w:ascii="Times New Roman" w:hAnsi="Times New Roman" w:cs="Times New Roman"/>
          <w:bCs/>
          <w:sz w:val="28"/>
          <w:szCs w:val="28"/>
          <w:lang w:val="kk-KZ"/>
        </w:rPr>
      </w:pPr>
      <w:r>
        <w:rPr>
          <w:rFonts w:ascii="Times New Roman" w:hAnsi="Times New Roman" w:cs="Times New Roman"/>
          <w:bCs/>
          <w:sz w:val="28"/>
          <w:szCs w:val="28"/>
          <w:lang w:val="kk-KZ"/>
        </w:rPr>
        <w:t>к</w:t>
      </w:r>
      <w:r w:rsidR="00E513CD" w:rsidRPr="00BD1722">
        <w:rPr>
          <w:rFonts w:ascii="Times New Roman" w:hAnsi="Times New Roman" w:cs="Times New Roman"/>
          <w:bCs/>
          <w:sz w:val="28"/>
          <w:szCs w:val="28"/>
          <w:lang w:val="kk-KZ"/>
        </w:rPr>
        <w:t>андидат технических наук</w:t>
      </w:r>
    </w:p>
    <w:p w:rsidR="00E513CD" w:rsidRPr="00BD1722" w:rsidRDefault="00E513CD" w:rsidP="00510557">
      <w:pPr>
        <w:tabs>
          <w:tab w:val="left" w:pos="0"/>
        </w:tabs>
        <w:spacing w:after="0" w:line="240" w:lineRule="auto"/>
        <w:ind w:firstLine="567"/>
        <w:jc w:val="right"/>
        <w:rPr>
          <w:rFonts w:ascii="Times New Roman" w:hAnsi="Times New Roman" w:cs="Times New Roman"/>
          <w:bCs/>
          <w:sz w:val="28"/>
          <w:szCs w:val="28"/>
        </w:rPr>
      </w:pPr>
      <w:r w:rsidRPr="00BD1722">
        <w:rPr>
          <w:rFonts w:ascii="Times New Roman" w:hAnsi="Times New Roman" w:cs="Times New Roman"/>
          <w:bCs/>
          <w:sz w:val="28"/>
          <w:szCs w:val="28"/>
          <w:lang w:val="kk-KZ"/>
        </w:rPr>
        <w:t xml:space="preserve">Доктор </w:t>
      </w:r>
      <w:r w:rsidRPr="00BD1722">
        <w:rPr>
          <w:rFonts w:ascii="Times New Roman" w:hAnsi="Times New Roman" w:cs="Times New Roman"/>
          <w:bCs/>
          <w:sz w:val="28"/>
          <w:szCs w:val="28"/>
          <w:lang w:val="en-US"/>
        </w:rPr>
        <w:t>PhD</w:t>
      </w:r>
    </w:p>
    <w:p w:rsidR="00E513CD" w:rsidRDefault="00E513CD" w:rsidP="00510557">
      <w:pPr>
        <w:tabs>
          <w:tab w:val="left" w:pos="0"/>
        </w:tabs>
        <w:spacing w:after="0" w:line="240" w:lineRule="auto"/>
        <w:ind w:firstLine="567"/>
        <w:jc w:val="right"/>
        <w:rPr>
          <w:rFonts w:ascii="Times New Roman" w:hAnsi="Times New Roman" w:cs="Times New Roman"/>
          <w:bCs/>
          <w:sz w:val="28"/>
          <w:szCs w:val="28"/>
        </w:rPr>
      </w:pPr>
      <w:r w:rsidRPr="00BD1722">
        <w:rPr>
          <w:rFonts w:ascii="Times New Roman" w:hAnsi="Times New Roman" w:cs="Times New Roman"/>
          <w:bCs/>
          <w:sz w:val="28"/>
          <w:szCs w:val="28"/>
        </w:rPr>
        <w:t>А.Д.Маусымбаева</w:t>
      </w:r>
    </w:p>
    <w:p w:rsidR="00BD1722" w:rsidRPr="00BD1722" w:rsidRDefault="00BD1722" w:rsidP="00510557">
      <w:pPr>
        <w:tabs>
          <w:tab w:val="left" w:pos="0"/>
        </w:tabs>
        <w:spacing w:after="0" w:line="240" w:lineRule="auto"/>
        <w:ind w:firstLine="567"/>
        <w:jc w:val="right"/>
        <w:rPr>
          <w:rFonts w:ascii="Times New Roman" w:hAnsi="Times New Roman" w:cs="Times New Roman"/>
          <w:bCs/>
          <w:sz w:val="28"/>
          <w:szCs w:val="28"/>
        </w:rPr>
      </w:pPr>
    </w:p>
    <w:p w:rsidR="00E513CD" w:rsidRPr="00BD1722" w:rsidRDefault="00E513CD" w:rsidP="00510557">
      <w:pPr>
        <w:tabs>
          <w:tab w:val="left" w:pos="0"/>
        </w:tabs>
        <w:spacing w:after="0" w:line="240" w:lineRule="auto"/>
        <w:ind w:firstLine="567"/>
        <w:jc w:val="right"/>
        <w:rPr>
          <w:rFonts w:ascii="Times New Roman" w:hAnsi="Times New Roman" w:cs="Times New Roman"/>
          <w:sz w:val="28"/>
          <w:szCs w:val="28"/>
        </w:rPr>
      </w:pPr>
      <w:r w:rsidRPr="00BD1722">
        <w:rPr>
          <w:rFonts w:ascii="Times New Roman" w:hAnsi="Times New Roman" w:cs="Times New Roman"/>
          <w:sz w:val="28"/>
          <w:szCs w:val="28"/>
        </w:rPr>
        <w:t>Зарубежный научный консультант</w:t>
      </w:r>
    </w:p>
    <w:p w:rsidR="00E513CD" w:rsidRPr="00BD1722" w:rsidRDefault="00E513CD" w:rsidP="00510557">
      <w:pPr>
        <w:tabs>
          <w:tab w:val="left" w:pos="0"/>
        </w:tabs>
        <w:spacing w:after="0" w:line="240" w:lineRule="auto"/>
        <w:ind w:firstLine="567"/>
        <w:jc w:val="right"/>
        <w:rPr>
          <w:rFonts w:ascii="Times New Roman" w:hAnsi="Times New Roman" w:cs="Times New Roman"/>
          <w:sz w:val="28"/>
          <w:szCs w:val="28"/>
        </w:rPr>
      </w:pPr>
      <w:r w:rsidRPr="00BD1722">
        <w:rPr>
          <w:rFonts w:ascii="Times New Roman" w:hAnsi="Times New Roman" w:cs="Times New Roman"/>
          <w:sz w:val="28"/>
          <w:szCs w:val="28"/>
        </w:rPr>
        <w:t xml:space="preserve">Доктор </w:t>
      </w:r>
      <w:r w:rsidR="000252B1">
        <w:rPr>
          <w:rFonts w:ascii="Times New Roman" w:hAnsi="Times New Roman" w:cs="Times New Roman"/>
          <w:sz w:val="28"/>
          <w:szCs w:val="28"/>
        </w:rPr>
        <w:t>геологических</w:t>
      </w:r>
      <w:r w:rsidRPr="00BD1722">
        <w:rPr>
          <w:rFonts w:ascii="Times New Roman" w:hAnsi="Times New Roman" w:cs="Times New Roman"/>
          <w:sz w:val="28"/>
          <w:szCs w:val="28"/>
        </w:rPr>
        <w:t xml:space="preserve"> наук, </w:t>
      </w:r>
    </w:p>
    <w:p w:rsidR="00E513CD" w:rsidRPr="00BD1722" w:rsidRDefault="00E513CD" w:rsidP="00510557">
      <w:pPr>
        <w:tabs>
          <w:tab w:val="left" w:pos="0"/>
        </w:tabs>
        <w:spacing w:after="0" w:line="240" w:lineRule="auto"/>
        <w:ind w:firstLine="567"/>
        <w:jc w:val="right"/>
        <w:rPr>
          <w:rFonts w:ascii="Times New Roman" w:hAnsi="Times New Roman" w:cs="Times New Roman"/>
          <w:sz w:val="28"/>
          <w:szCs w:val="28"/>
        </w:rPr>
      </w:pPr>
      <w:r w:rsidRPr="00BD1722">
        <w:rPr>
          <w:rFonts w:ascii="Times New Roman" w:hAnsi="Times New Roman" w:cs="Times New Roman"/>
          <w:sz w:val="28"/>
          <w:szCs w:val="28"/>
        </w:rPr>
        <w:t>профессор</w:t>
      </w:r>
    </w:p>
    <w:p w:rsidR="00E513CD" w:rsidRDefault="00E513CD" w:rsidP="00510557">
      <w:pPr>
        <w:tabs>
          <w:tab w:val="left" w:pos="0"/>
        </w:tabs>
        <w:spacing w:after="0" w:line="240" w:lineRule="auto"/>
        <w:ind w:firstLine="567"/>
        <w:jc w:val="right"/>
        <w:rPr>
          <w:rFonts w:ascii="Times New Roman" w:hAnsi="Times New Roman" w:cs="Times New Roman"/>
          <w:sz w:val="28"/>
          <w:szCs w:val="28"/>
        </w:rPr>
      </w:pPr>
      <w:r w:rsidRPr="00BD1722">
        <w:rPr>
          <w:rFonts w:ascii="Times New Roman" w:hAnsi="Times New Roman" w:cs="Times New Roman"/>
          <w:sz w:val="28"/>
          <w:szCs w:val="28"/>
        </w:rPr>
        <w:t>А.Н.Карпенко</w:t>
      </w:r>
    </w:p>
    <w:p w:rsidR="00BD1722" w:rsidRDefault="00BD1722" w:rsidP="00510557">
      <w:pPr>
        <w:tabs>
          <w:tab w:val="left" w:pos="0"/>
        </w:tabs>
        <w:spacing w:after="0" w:line="240" w:lineRule="auto"/>
        <w:ind w:firstLine="567"/>
        <w:jc w:val="right"/>
        <w:rPr>
          <w:rFonts w:ascii="Times New Roman" w:hAnsi="Times New Roman" w:cs="Times New Roman"/>
          <w:sz w:val="28"/>
          <w:szCs w:val="28"/>
        </w:rPr>
      </w:pPr>
    </w:p>
    <w:p w:rsidR="00BD1722" w:rsidRDefault="00BD1722" w:rsidP="00510557">
      <w:pPr>
        <w:tabs>
          <w:tab w:val="left" w:pos="0"/>
        </w:tabs>
        <w:spacing w:after="0" w:line="240" w:lineRule="auto"/>
        <w:ind w:firstLine="567"/>
        <w:jc w:val="right"/>
        <w:rPr>
          <w:rFonts w:ascii="Times New Roman" w:hAnsi="Times New Roman" w:cs="Times New Roman"/>
          <w:sz w:val="28"/>
          <w:szCs w:val="28"/>
        </w:rPr>
      </w:pPr>
    </w:p>
    <w:p w:rsidR="00BD1722" w:rsidRDefault="00BD1722" w:rsidP="00510557">
      <w:pPr>
        <w:tabs>
          <w:tab w:val="left" w:pos="0"/>
        </w:tabs>
        <w:spacing w:after="0" w:line="240" w:lineRule="auto"/>
        <w:ind w:firstLine="567"/>
        <w:jc w:val="right"/>
        <w:rPr>
          <w:rFonts w:ascii="Times New Roman" w:hAnsi="Times New Roman" w:cs="Times New Roman"/>
          <w:sz w:val="28"/>
          <w:szCs w:val="28"/>
        </w:rPr>
      </w:pPr>
    </w:p>
    <w:p w:rsidR="00BD1722" w:rsidRDefault="00BD1722" w:rsidP="00510557">
      <w:pPr>
        <w:tabs>
          <w:tab w:val="left" w:pos="0"/>
        </w:tabs>
        <w:spacing w:after="0" w:line="240" w:lineRule="auto"/>
        <w:ind w:firstLine="567"/>
        <w:jc w:val="right"/>
        <w:rPr>
          <w:rFonts w:ascii="Times New Roman" w:hAnsi="Times New Roman" w:cs="Times New Roman"/>
          <w:sz w:val="28"/>
          <w:szCs w:val="28"/>
        </w:rPr>
      </w:pPr>
    </w:p>
    <w:p w:rsidR="00BD1722" w:rsidRDefault="00BD1722" w:rsidP="00510557">
      <w:pPr>
        <w:tabs>
          <w:tab w:val="left" w:pos="0"/>
        </w:tabs>
        <w:spacing w:after="0" w:line="240" w:lineRule="auto"/>
        <w:ind w:firstLine="567"/>
        <w:jc w:val="right"/>
        <w:rPr>
          <w:rFonts w:ascii="Times New Roman" w:hAnsi="Times New Roman" w:cs="Times New Roman"/>
          <w:sz w:val="28"/>
          <w:szCs w:val="28"/>
        </w:rPr>
      </w:pPr>
    </w:p>
    <w:p w:rsidR="00E513CD" w:rsidRPr="00BD1722" w:rsidRDefault="00E513CD" w:rsidP="00510557">
      <w:pPr>
        <w:tabs>
          <w:tab w:val="left" w:pos="0"/>
        </w:tabs>
        <w:spacing w:after="0" w:line="240" w:lineRule="auto"/>
        <w:ind w:firstLine="567"/>
        <w:jc w:val="center"/>
        <w:rPr>
          <w:rFonts w:ascii="Times New Roman" w:hAnsi="Times New Roman" w:cs="Times New Roman"/>
          <w:sz w:val="28"/>
          <w:szCs w:val="28"/>
        </w:rPr>
      </w:pPr>
      <w:r w:rsidRPr="00BD1722">
        <w:rPr>
          <w:rFonts w:ascii="Times New Roman" w:hAnsi="Times New Roman" w:cs="Times New Roman"/>
          <w:sz w:val="28"/>
          <w:szCs w:val="28"/>
        </w:rPr>
        <w:t>Республика Казахстан</w:t>
      </w:r>
    </w:p>
    <w:p w:rsidR="00E513CD" w:rsidRPr="00BD1722" w:rsidRDefault="00E513CD" w:rsidP="00510557">
      <w:pPr>
        <w:tabs>
          <w:tab w:val="left" w:pos="0"/>
        </w:tabs>
        <w:spacing w:after="0" w:line="240" w:lineRule="auto"/>
        <w:ind w:firstLine="567"/>
        <w:jc w:val="center"/>
        <w:rPr>
          <w:rFonts w:ascii="Times New Roman" w:hAnsi="Times New Roman" w:cs="Times New Roman"/>
          <w:sz w:val="28"/>
          <w:szCs w:val="28"/>
        </w:rPr>
      </w:pPr>
      <w:r w:rsidRPr="00BD1722">
        <w:rPr>
          <w:rFonts w:ascii="Times New Roman" w:hAnsi="Times New Roman" w:cs="Times New Roman"/>
          <w:sz w:val="28"/>
          <w:szCs w:val="28"/>
        </w:rPr>
        <w:t>Караганда, 2023</w:t>
      </w:r>
      <w:r w:rsidRPr="00E513CD">
        <w:rPr>
          <w:rFonts w:ascii="Times New Roman" w:hAnsi="Times New Roman" w:cs="Times New Roman"/>
        </w:rPr>
        <w:br w:type="page"/>
      </w:r>
    </w:p>
    <w:sdt>
      <w:sdtPr>
        <w:rPr>
          <w:rFonts w:ascii="Times New Roman" w:eastAsiaTheme="minorHAnsi" w:hAnsi="Times New Roman" w:cs="Times New Roman"/>
          <w:color w:val="auto"/>
          <w:sz w:val="28"/>
          <w:szCs w:val="28"/>
          <w:lang w:eastAsia="en-US"/>
        </w:rPr>
        <w:id w:val="-294217356"/>
        <w:docPartObj>
          <w:docPartGallery w:val="Table of Contents"/>
          <w:docPartUnique/>
        </w:docPartObj>
      </w:sdtPr>
      <w:sdtEndPr>
        <w:rPr>
          <w:b/>
          <w:bCs/>
        </w:rPr>
      </w:sdtEndPr>
      <w:sdtContent>
        <w:p w:rsidR="0014689C" w:rsidRPr="0015155C" w:rsidRDefault="0014689C" w:rsidP="0015155C">
          <w:pPr>
            <w:pStyle w:val="af1"/>
            <w:spacing w:before="0" w:after="240"/>
            <w:jc w:val="center"/>
            <w:rPr>
              <w:rFonts w:ascii="Times New Roman" w:hAnsi="Times New Roman" w:cs="Times New Roman"/>
              <w:b/>
              <w:color w:val="000000" w:themeColor="text1"/>
              <w:sz w:val="28"/>
              <w:szCs w:val="28"/>
            </w:rPr>
          </w:pPr>
          <w:r w:rsidRPr="0015155C">
            <w:rPr>
              <w:rFonts w:ascii="Times New Roman" w:hAnsi="Times New Roman" w:cs="Times New Roman"/>
              <w:b/>
              <w:color w:val="000000" w:themeColor="text1"/>
              <w:sz w:val="28"/>
              <w:szCs w:val="28"/>
            </w:rPr>
            <w:t>СОДЕРЖАНИЕ</w:t>
          </w:r>
        </w:p>
        <w:p w:rsidR="0015155C" w:rsidRPr="0015155C" w:rsidRDefault="00320966" w:rsidP="0015155C">
          <w:pPr>
            <w:pStyle w:val="12"/>
            <w:jc w:val="both"/>
            <w:rPr>
              <w:rFonts w:ascii="Times New Roman" w:eastAsiaTheme="minorEastAsia" w:hAnsi="Times New Roman" w:cs="Times New Roman"/>
              <w:noProof/>
              <w:sz w:val="28"/>
              <w:szCs w:val="28"/>
              <w:lang w:eastAsia="ru-RU"/>
            </w:rPr>
          </w:pPr>
          <w:r w:rsidRPr="0015155C">
            <w:rPr>
              <w:rFonts w:ascii="Times New Roman" w:hAnsi="Times New Roman" w:cs="Times New Roman"/>
              <w:b/>
              <w:bCs/>
              <w:sz w:val="28"/>
              <w:szCs w:val="28"/>
            </w:rPr>
            <w:fldChar w:fldCharType="begin"/>
          </w:r>
          <w:r w:rsidRPr="0015155C">
            <w:rPr>
              <w:rFonts w:ascii="Times New Roman" w:hAnsi="Times New Roman" w:cs="Times New Roman"/>
              <w:b/>
              <w:bCs/>
              <w:sz w:val="28"/>
              <w:szCs w:val="28"/>
            </w:rPr>
            <w:instrText xml:space="preserve"> TOC \o "1-3" \h \z \u </w:instrText>
          </w:r>
          <w:r w:rsidRPr="0015155C">
            <w:rPr>
              <w:rFonts w:ascii="Times New Roman" w:hAnsi="Times New Roman" w:cs="Times New Roman"/>
              <w:b/>
              <w:bCs/>
              <w:sz w:val="28"/>
              <w:szCs w:val="28"/>
            </w:rPr>
            <w:fldChar w:fldCharType="separate"/>
          </w:r>
          <w:hyperlink w:anchor="_Toc148619194" w:history="1">
            <w:r w:rsidR="0015155C" w:rsidRPr="0015155C">
              <w:rPr>
                <w:rStyle w:val="af2"/>
                <w:rFonts w:ascii="Times New Roman" w:hAnsi="Times New Roman" w:cs="Times New Roman"/>
                <w:noProof/>
                <w:sz w:val="28"/>
                <w:szCs w:val="28"/>
              </w:rPr>
              <w:t>ОБОЗНАЧЕНИЯ И СОКРАЩЕНИЯ</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_Toc148619194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195" w:history="1">
            <w:r w:rsidR="0015155C" w:rsidRPr="0015155C">
              <w:rPr>
                <w:rStyle w:val="af2"/>
                <w:rFonts w:ascii="Times New Roman" w:hAnsi="Times New Roman" w:cs="Times New Roman"/>
                <w:noProof/>
                <w:sz w:val="28"/>
                <w:szCs w:val="28"/>
              </w:rPr>
              <w:t>ВВЕДЕНИЕ</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_Toc148619195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196" w:history="1">
            <w:r w:rsidR="0015155C" w:rsidRPr="0015155C">
              <w:rPr>
                <w:rStyle w:val="af2"/>
                <w:rFonts w:ascii="Times New Roman" w:hAnsi="Times New Roman" w:cs="Times New Roman"/>
                <w:noProof/>
                <w:sz w:val="28"/>
                <w:szCs w:val="28"/>
              </w:rPr>
              <w:t>1 ХАРАКТЕРИСТИКА ШУ-САРЫСУЙСКОГО ОСАДОЧНОГО БАССЕЙНА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_Toc148619196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197" w:history="1">
            <w:r w:rsidR="0015155C" w:rsidRPr="0015155C">
              <w:rPr>
                <w:rStyle w:val="af2"/>
                <w:rFonts w:ascii="Times New Roman" w:hAnsi="Times New Roman" w:cs="Times New Roman"/>
                <w:noProof/>
                <w:sz w:val="28"/>
                <w:szCs w:val="28"/>
              </w:rPr>
              <w:t>1.1 Литолого-стратиграфические особенности осадочного бассейна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_Toc148619197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12</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198" w:history="1">
            <w:r w:rsidR="0015155C" w:rsidRPr="0015155C">
              <w:rPr>
                <w:rStyle w:val="af2"/>
                <w:rFonts w:ascii="Times New Roman" w:hAnsi="Times New Roman" w:cs="Times New Roman"/>
                <w:noProof/>
                <w:sz w:val="28"/>
                <w:szCs w:val="28"/>
              </w:rPr>
              <w:t>1.1.1 Комплексы отложений фундамента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_Toc148619198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12</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199" w:history="1">
            <w:r w:rsidR="0015155C" w:rsidRPr="0015155C">
              <w:rPr>
                <w:rStyle w:val="af2"/>
                <w:rFonts w:ascii="Times New Roman" w:hAnsi="Times New Roman" w:cs="Times New Roman"/>
                <w:noProof/>
                <w:sz w:val="28"/>
                <w:szCs w:val="28"/>
              </w:rPr>
              <w:t>1.1.2 Комплексы отложений квазиплатформенного чехла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_Toc148619199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13</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00" w:history="1">
            <w:r w:rsidR="0015155C" w:rsidRPr="0015155C">
              <w:rPr>
                <w:rStyle w:val="af2"/>
                <w:rFonts w:ascii="Times New Roman" w:eastAsia="Times New Roman" w:hAnsi="Times New Roman" w:cs="Times New Roman"/>
                <w:noProof/>
                <w:sz w:val="28"/>
                <w:szCs w:val="28"/>
              </w:rPr>
              <w:t>1.1.3 Комплексы отложений платформенного чехла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_Toc148619200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16</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01" w:history="1">
            <w:r w:rsidR="0015155C" w:rsidRPr="0015155C">
              <w:rPr>
                <w:rStyle w:val="af2"/>
                <w:rFonts w:ascii="Times New Roman" w:eastAsia="Times New Roman" w:hAnsi="Times New Roman" w:cs="Times New Roman"/>
                <w:noProof/>
                <w:sz w:val="28"/>
                <w:szCs w:val="28"/>
              </w:rPr>
              <w:t>1.2 Структурно-тектоническая характеристика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_Toc148619201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17</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02" w:history="1">
            <w:r w:rsidR="0015155C" w:rsidRPr="0015155C">
              <w:rPr>
                <w:rStyle w:val="af2"/>
                <w:rFonts w:ascii="Times New Roman" w:hAnsi="Times New Roman" w:cs="Times New Roman"/>
                <w:noProof/>
                <w:sz w:val="28"/>
                <w:szCs w:val="28"/>
              </w:rPr>
              <w:t>1.3 Углеводородный потенциал осадочного бассейна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_Toc148619202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20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03" w:history="1">
            <w:r w:rsidR="0015155C" w:rsidRPr="0015155C">
              <w:rPr>
                <w:rStyle w:val="af2"/>
                <w:rFonts w:ascii="Times New Roman" w:eastAsia="Times New Roman" w:hAnsi="Times New Roman" w:cs="Times New Roman"/>
                <w:noProof/>
                <w:sz w:val="28"/>
                <w:szCs w:val="28"/>
              </w:rPr>
              <w:t xml:space="preserve">1.3.1 </w:t>
            </w:r>
            <w:r w:rsidR="0015155C" w:rsidRPr="0015155C">
              <w:rPr>
                <w:rStyle w:val="af2"/>
                <w:rFonts w:ascii="Times New Roman" w:hAnsi="Times New Roman" w:cs="Times New Roman"/>
                <w:noProof/>
                <w:sz w:val="28"/>
                <w:szCs w:val="28"/>
              </w:rPr>
              <w:t>Нефтегазоносность</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_Toc148619203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20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04" w:history="1">
            <w:r w:rsidR="0015155C" w:rsidRPr="0015155C">
              <w:rPr>
                <w:rStyle w:val="af2"/>
                <w:rFonts w:ascii="Times New Roman" w:hAnsi="Times New Roman" w:cs="Times New Roman"/>
                <w:noProof/>
                <w:sz w:val="28"/>
                <w:szCs w:val="28"/>
              </w:rPr>
              <w:t>1.3.2 Нефтегазоматеринские породы</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_Toc148619204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22</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05" w:history="1">
            <w:r w:rsidR="0015155C" w:rsidRPr="0015155C">
              <w:rPr>
                <w:rStyle w:val="af2"/>
                <w:rFonts w:ascii="Times New Roman" w:hAnsi="Times New Roman" w:cs="Times New Roman"/>
                <w:noProof/>
                <w:sz w:val="28"/>
                <w:szCs w:val="28"/>
              </w:rPr>
              <w:t>1.3.3 Выделение вероятных зон генерации углеводородов</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_Toc148619205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28</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06" w:history="1">
            <w:r w:rsidR="0015155C" w:rsidRPr="0015155C">
              <w:rPr>
                <w:rStyle w:val="af2"/>
                <w:rFonts w:ascii="Times New Roman" w:hAnsi="Times New Roman" w:cs="Times New Roman"/>
                <w:noProof/>
                <w:sz w:val="28"/>
                <w:szCs w:val="28"/>
              </w:rPr>
              <w:t>1.4 Обстановки осадконакопления</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_Toc148619206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29</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07" w:history="1">
            <w:r w:rsidR="0015155C" w:rsidRPr="0015155C">
              <w:rPr>
                <w:rStyle w:val="af2"/>
                <w:rFonts w:ascii="Times New Roman" w:hAnsi="Times New Roman" w:cs="Times New Roman"/>
                <w:noProof/>
                <w:sz w:val="28"/>
                <w:szCs w:val="28"/>
                <w:lang w:eastAsia="ru-RU"/>
              </w:rPr>
              <w:t>Выводы по первому разделу:</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_Toc148619207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08" w:history="1">
            <w:r w:rsidR="0015155C" w:rsidRPr="0015155C">
              <w:rPr>
                <w:rStyle w:val="af2"/>
                <w:rFonts w:ascii="Times New Roman" w:hAnsi="Times New Roman" w:cs="Times New Roman"/>
                <w:noProof/>
                <w:sz w:val="28"/>
                <w:szCs w:val="28"/>
              </w:rPr>
              <w:t>2 ГЕОЛОГО-ГЕОФИЗИЧЕСКИЕ МЕТОДЫ ИЗУЧЕНИЯ ПЛОЩАДИ ГЕОТРАВЕРСА ШУ-САРЫСУЙСКОГО ОСАДОЧНОГО БАССЕЙНА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_Toc148619208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51</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09" w:history="1">
            <w:r w:rsidR="0015155C" w:rsidRPr="0015155C">
              <w:rPr>
                <w:rStyle w:val="af2"/>
                <w:rFonts w:ascii="Times New Roman" w:hAnsi="Times New Roman" w:cs="Times New Roman"/>
                <w:noProof/>
                <w:sz w:val="28"/>
                <w:szCs w:val="28"/>
              </w:rPr>
              <w:t>2.1 Геологическая изученность</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_Toc148619209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51</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0" w:history="1">
            <w:r w:rsidR="0015155C" w:rsidRPr="0015155C">
              <w:rPr>
                <w:rStyle w:val="af2"/>
                <w:rFonts w:ascii="Times New Roman" w:hAnsi="Times New Roman" w:cs="Times New Roman"/>
                <w:noProof/>
                <w:sz w:val="28"/>
                <w:szCs w:val="28"/>
              </w:rPr>
              <w:t>2.2 Гравиметрическая изученность</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_Toc148619210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53</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1" w:history="1">
            <w:r w:rsidR="0015155C" w:rsidRPr="0015155C">
              <w:rPr>
                <w:rStyle w:val="af2"/>
                <w:rFonts w:ascii="Times New Roman" w:hAnsi="Times New Roman" w:cs="Times New Roman"/>
                <w:noProof/>
                <w:sz w:val="28"/>
                <w:szCs w:val="28"/>
              </w:rPr>
              <w:t>2.3 Аэромагнитная изученность</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_Toc148619211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53</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2" w:history="1">
            <w:r w:rsidR="0015155C" w:rsidRPr="0015155C">
              <w:rPr>
                <w:rStyle w:val="af2"/>
                <w:rFonts w:ascii="Times New Roman" w:eastAsia="Calibri" w:hAnsi="Times New Roman" w:cs="Times New Roman"/>
                <w:noProof/>
                <w:sz w:val="28"/>
                <w:szCs w:val="28"/>
              </w:rPr>
              <w:t>2.4 Изученность территории электроразведочными работами</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_Toc148619212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3" w:history="1">
            <w:r w:rsidR="0015155C" w:rsidRPr="0015155C">
              <w:rPr>
                <w:rStyle w:val="af2"/>
                <w:rFonts w:ascii="Times New Roman" w:hAnsi="Times New Roman" w:cs="Times New Roman"/>
                <w:noProof/>
                <w:sz w:val="28"/>
                <w:szCs w:val="28"/>
              </w:rPr>
              <w:t>2.5 Изученность территории сейсморазведочными работами</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_Toc148619213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4" w:history="1">
            <w:r w:rsidR="0015155C" w:rsidRPr="0015155C">
              <w:rPr>
                <w:rStyle w:val="af2"/>
                <w:rFonts w:ascii="Times New Roman" w:hAnsi="Times New Roman" w:cs="Times New Roman"/>
                <w:noProof/>
                <w:sz w:val="28"/>
                <w:szCs w:val="28"/>
              </w:rPr>
              <w:t>2.6 Изучение полосы геотраверса бурением</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_Toc148619214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56</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15" w:history="1">
            <w:r w:rsidR="0015155C" w:rsidRPr="0015155C">
              <w:rPr>
                <w:rStyle w:val="af2"/>
                <w:rFonts w:ascii="Times New Roman" w:eastAsia="Calibri" w:hAnsi="Times New Roman" w:cs="Times New Roman"/>
                <w:noProof/>
                <w:sz w:val="28"/>
                <w:szCs w:val="28"/>
              </w:rPr>
              <w:t>Выводы по второму разделу:</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_Toc148619215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64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16" w:history="1">
            <w:r w:rsidR="0015155C" w:rsidRPr="0015155C">
              <w:rPr>
                <w:rStyle w:val="af2"/>
                <w:rFonts w:ascii="Times New Roman" w:hAnsi="Times New Roman" w:cs="Times New Roman"/>
                <w:noProof/>
                <w:sz w:val="28"/>
                <w:szCs w:val="28"/>
              </w:rPr>
              <w:t xml:space="preserve">3 </w:t>
            </w:r>
            <w:r w:rsidR="0015155C" w:rsidRPr="0015155C">
              <w:rPr>
                <w:rStyle w:val="af2"/>
                <w:rFonts w:ascii="Times New Roman" w:hAnsi="Times New Roman" w:cs="Times New Roman"/>
                <w:noProof/>
                <w:sz w:val="28"/>
                <w:szCs w:val="28"/>
                <w:lang w:val="kk-KZ"/>
              </w:rPr>
              <w:t>ГЛУБИННОЕ СТРОЕНИЕ ОСАДОЧНОГО БАССЕЙНА</w:t>
            </w:r>
            <w:r w:rsidR="0015155C" w:rsidRPr="0015155C">
              <w:rPr>
                <w:rStyle w:val="af2"/>
                <w:rFonts w:ascii="Times New Roman" w:hAnsi="Times New Roman" w:cs="Times New Roman"/>
                <w:noProof/>
                <w:sz w:val="28"/>
                <w:szCs w:val="28"/>
              </w:rPr>
              <w:t xml:space="preserve"> ПЛОЩАДИ ГЕОТРАВЕРСА</w:t>
            </w:r>
            <w:r w:rsidR="0015155C" w:rsidRPr="0015155C">
              <w:rPr>
                <w:rStyle w:val="af2"/>
                <w:rFonts w:ascii="Times New Roman" w:hAnsi="Times New Roman" w:cs="Times New Roman"/>
                <w:noProof/>
                <w:sz w:val="28"/>
                <w:szCs w:val="28"/>
                <w:lang w:val="kk-KZ"/>
              </w:rPr>
              <w:t xml:space="preserve"> НА ОСНОВЕ ПРОВЕДЕННЫХ ГЕОЛОГО-ГЕОФИЗИЧЕСКИХ РАБОТ</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_Toc148619216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67</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17" w:history="1">
            <w:r w:rsidR="0015155C" w:rsidRPr="0015155C">
              <w:rPr>
                <w:rStyle w:val="af2"/>
                <w:rFonts w:ascii="Times New Roman" w:eastAsia="Times New Roman" w:hAnsi="Times New Roman" w:cs="Times New Roman"/>
                <w:noProof/>
                <w:sz w:val="28"/>
                <w:szCs w:val="28"/>
              </w:rPr>
              <w:t>3.1 Аэромагниторазведочные работы</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_Toc148619217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67</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18" w:history="1">
            <w:r w:rsidR="0015155C" w:rsidRPr="0015155C">
              <w:rPr>
                <w:rStyle w:val="af2"/>
                <w:rFonts w:ascii="Times New Roman" w:hAnsi="Times New Roman" w:cs="Times New Roman"/>
                <w:noProof/>
                <w:sz w:val="28"/>
                <w:szCs w:val="28"/>
              </w:rPr>
              <w:t>3.1.1 Методика проведения аэромагниторазведочных работ</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_Toc148619218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67</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19" w:history="1">
            <w:r w:rsidR="0015155C" w:rsidRPr="0015155C">
              <w:rPr>
                <w:rStyle w:val="af2"/>
                <w:rFonts w:ascii="Times New Roman" w:hAnsi="Times New Roman" w:cs="Times New Roman"/>
                <w:noProof/>
                <w:sz w:val="28"/>
                <w:szCs w:val="28"/>
              </w:rPr>
              <w:t>3.1.2 Геологическая интерпретация данных аэромагнитной съемки</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_Toc148619219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68</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20" w:history="1">
            <w:r w:rsidR="0015155C" w:rsidRPr="0015155C">
              <w:rPr>
                <w:rStyle w:val="af2"/>
                <w:rFonts w:ascii="Times New Roman" w:hAnsi="Times New Roman" w:cs="Times New Roman"/>
                <w:noProof/>
                <w:sz w:val="28"/>
                <w:szCs w:val="28"/>
              </w:rPr>
              <w:t>3.2 Гравиразведочные работы</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_Toc148619220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80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21" w:history="1">
            <w:r w:rsidR="0015155C" w:rsidRPr="0015155C">
              <w:rPr>
                <w:rStyle w:val="af2"/>
                <w:rFonts w:ascii="Times New Roman" w:hAnsi="Times New Roman" w:cs="Times New Roman"/>
                <w:noProof/>
                <w:sz w:val="28"/>
                <w:szCs w:val="28"/>
              </w:rPr>
              <w:t>3.2.1Методика проведения гравиразведочных работ</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_Toc148619221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80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22" w:history="1">
            <w:r w:rsidR="0015155C" w:rsidRPr="0015155C">
              <w:rPr>
                <w:rStyle w:val="af2"/>
                <w:rFonts w:ascii="Times New Roman" w:hAnsi="Times New Roman" w:cs="Times New Roman"/>
                <w:noProof/>
                <w:sz w:val="28"/>
                <w:szCs w:val="28"/>
              </w:rPr>
              <w:t>3.2.2 Геологическая интерпретация гравиразведочных данных</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_Toc148619222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80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22"/>
            <w:tabs>
              <w:tab w:val="right" w:leader="dot" w:pos="9344"/>
            </w:tabs>
            <w:ind w:left="0"/>
            <w:jc w:val="both"/>
            <w:rPr>
              <w:rFonts w:ascii="Times New Roman" w:eastAsiaTheme="minorEastAsia" w:hAnsi="Times New Roman" w:cs="Times New Roman"/>
              <w:noProof/>
              <w:sz w:val="28"/>
              <w:szCs w:val="28"/>
              <w:lang w:eastAsia="ru-RU"/>
            </w:rPr>
          </w:pPr>
          <w:hyperlink w:anchor="_Toc148619223" w:history="1">
            <w:r w:rsidR="0015155C" w:rsidRPr="0015155C">
              <w:rPr>
                <w:rStyle w:val="af2"/>
                <w:rFonts w:ascii="Times New Roman" w:eastAsia="Times New Roman" w:hAnsi="Times New Roman" w:cs="Times New Roman"/>
                <w:noProof/>
                <w:sz w:val="28"/>
                <w:szCs w:val="28"/>
              </w:rPr>
              <w:t xml:space="preserve">3.3 </w:t>
            </w:r>
            <w:r w:rsidR="0015155C" w:rsidRPr="0015155C">
              <w:rPr>
                <w:rStyle w:val="af2"/>
                <w:rFonts w:ascii="Times New Roman" w:hAnsi="Times New Roman" w:cs="Times New Roman"/>
                <w:noProof/>
                <w:sz w:val="28"/>
                <w:szCs w:val="28"/>
              </w:rPr>
              <w:t>Электроразведочные работы</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_Toc148619223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94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24" w:history="1">
            <w:r w:rsidR="0015155C" w:rsidRPr="0015155C">
              <w:rPr>
                <w:rStyle w:val="af2"/>
                <w:rFonts w:ascii="Times New Roman" w:eastAsia="Times New Roman" w:hAnsi="Times New Roman" w:cs="Times New Roman"/>
                <w:noProof/>
                <w:sz w:val="28"/>
                <w:szCs w:val="28"/>
              </w:rPr>
              <w:t xml:space="preserve">3.3.1 </w:t>
            </w:r>
            <w:r w:rsidR="0015155C" w:rsidRPr="0015155C">
              <w:rPr>
                <w:rStyle w:val="af2"/>
                <w:rFonts w:ascii="Times New Roman" w:hAnsi="Times New Roman" w:cs="Times New Roman"/>
                <w:noProof/>
                <w:sz w:val="28"/>
                <w:szCs w:val="28"/>
              </w:rPr>
              <w:t>Методика выполнения МТЗ / АМТЗ</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_Toc148619224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94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32"/>
            <w:tabs>
              <w:tab w:val="right" w:leader="dot" w:pos="9344"/>
            </w:tabs>
            <w:ind w:left="0"/>
            <w:jc w:val="both"/>
            <w:rPr>
              <w:rFonts w:ascii="Times New Roman" w:eastAsiaTheme="minorEastAsia" w:hAnsi="Times New Roman" w:cs="Times New Roman"/>
              <w:noProof/>
              <w:sz w:val="28"/>
              <w:szCs w:val="28"/>
              <w:lang w:eastAsia="ru-RU"/>
            </w:rPr>
          </w:pPr>
          <w:hyperlink w:anchor="_Toc148619225" w:history="1">
            <w:r w:rsidR="0015155C" w:rsidRPr="0015155C">
              <w:rPr>
                <w:rStyle w:val="af2"/>
                <w:rFonts w:ascii="Times New Roman" w:hAnsi="Times New Roman" w:cs="Times New Roman"/>
                <w:noProof/>
                <w:sz w:val="28"/>
                <w:szCs w:val="28"/>
              </w:rPr>
              <w:t>3.3.2 Геологическая интерпретация электроразведочных данных</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_Toc148619225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94</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26" w:history="1">
            <w:r w:rsidR="0015155C" w:rsidRPr="0015155C">
              <w:rPr>
                <w:rStyle w:val="af2"/>
                <w:rFonts w:ascii="Times New Roman" w:hAnsi="Times New Roman" w:cs="Times New Roman"/>
                <w:noProof/>
                <w:sz w:val="28"/>
                <w:szCs w:val="28"/>
              </w:rPr>
              <w:t>Выводы к третьему разделу</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_Toc148619226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100</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27" w:history="1">
            <w:r w:rsidR="0015155C" w:rsidRPr="0015155C">
              <w:rPr>
                <w:rStyle w:val="af2"/>
                <w:rFonts w:ascii="Times New Roman" w:hAnsi="Times New Roman" w:cs="Times New Roman"/>
                <w:noProof/>
                <w:sz w:val="28"/>
                <w:szCs w:val="28"/>
              </w:rPr>
              <w:t>ЗАКЛЮЧЕНИЕ</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_Toc148619227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103</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28" w:history="1">
            <w:r w:rsidR="0015155C" w:rsidRPr="0015155C">
              <w:rPr>
                <w:rStyle w:val="af2"/>
                <w:rFonts w:ascii="Times New Roman" w:hAnsi="Times New Roman" w:cs="Times New Roman"/>
                <w:noProof/>
                <w:sz w:val="28"/>
                <w:szCs w:val="28"/>
              </w:rPr>
              <w:t>СПИСОК ИСПОЛЬЗОВАННЫХ ИСТОЧНИКОВ</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_Toc148619228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105</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29" w:history="1">
            <w:r w:rsidR="0015155C" w:rsidRPr="0015155C">
              <w:rPr>
                <w:rStyle w:val="af2"/>
                <w:rFonts w:ascii="Times New Roman" w:hAnsi="Times New Roman" w:cs="Times New Roman"/>
                <w:noProof/>
                <w:sz w:val="28"/>
                <w:szCs w:val="28"/>
              </w:rPr>
              <w:t>ПРИЛОЖЕНИЕ А</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_Toc148619229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113</w:t>
            </w:r>
            <w:r w:rsidR="0015155C" w:rsidRPr="0015155C">
              <w:rPr>
                <w:rFonts w:ascii="Times New Roman" w:hAnsi="Times New Roman" w:cs="Times New Roman"/>
                <w:noProof/>
                <w:webHidden/>
                <w:sz w:val="28"/>
                <w:szCs w:val="28"/>
              </w:rPr>
              <w:fldChar w:fldCharType="end"/>
            </w:r>
          </w:hyperlink>
        </w:p>
        <w:p w:rsidR="0015155C" w:rsidRPr="0015155C" w:rsidRDefault="00755E7C" w:rsidP="0015155C">
          <w:pPr>
            <w:pStyle w:val="12"/>
            <w:jc w:val="both"/>
            <w:rPr>
              <w:rFonts w:ascii="Times New Roman" w:eastAsiaTheme="minorEastAsia" w:hAnsi="Times New Roman" w:cs="Times New Roman"/>
              <w:noProof/>
              <w:sz w:val="28"/>
              <w:szCs w:val="28"/>
              <w:lang w:eastAsia="ru-RU"/>
            </w:rPr>
          </w:pPr>
          <w:hyperlink w:anchor="_Toc148619230" w:history="1">
            <w:r w:rsidR="0015155C" w:rsidRPr="0015155C">
              <w:rPr>
                <w:rStyle w:val="af2"/>
                <w:rFonts w:ascii="Times New Roman" w:hAnsi="Times New Roman" w:cs="Times New Roman"/>
                <w:noProof/>
                <w:sz w:val="28"/>
                <w:szCs w:val="28"/>
              </w:rPr>
              <w:t>ПРИЛОЖЕНИЕ Б</w:t>
            </w:r>
            <w:r w:rsidR="0015155C" w:rsidRPr="0015155C">
              <w:rPr>
                <w:rFonts w:ascii="Times New Roman" w:hAnsi="Times New Roman" w:cs="Times New Roman"/>
                <w:noProof/>
                <w:webHidden/>
                <w:sz w:val="28"/>
                <w:szCs w:val="28"/>
              </w:rPr>
              <w:tab/>
            </w:r>
            <w:r w:rsidR="0015155C" w:rsidRPr="0015155C">
              <w:rPr>
                <w:rFonts w:ascii="Times New Roman" w:hAnsi="Times New Roman" w:cs="Times New Roman"/>
                <w:noProof/>
                <w:webHidden/>
                <w:sz w:val="28"/>
                <w:szCs w:val="28"/>
              </w:rPr>
              <w:fldChar w:fldCharType="begin"/>
            </w:r>
            <w:r w:rsidR="0015155C" w:rsidRPr="0015155C">
              <w:rPr>
                <w:rFonts w:ascii="Times New Roman" w:hAnsi="Times New Roman" w:cs="Times New Roman"/>
                <w:noProof/>
                <w:webHidden/>
                <w:sz w:val="28"/>
                <w:szCs w:val="28"/>
              </w:rPr>
              <w:instrText xml:space="preserve"> PAGEREF _Toc148619230 \h </w:instrText>
            </w:r>
            <w:r w:rsidR="0015155C" w:rsidRPr="0015155C">
              <w:rPr>
                <w:rFonts w:ascii="Times New Roman" w:hAnsi="Times New Roman" w:cs="Times New Roman"/>
                <w:noProof/>
                <w:webHidden/>
                <w:sz w:val="28"/>
                <w:szCs w:val="28"/>
              </w:rPr>
            </w:r>
            <w:r w:rsidR="0015155C" w:rsidRPr="0015155C">
              <w:rPr>
                <w:rFonts w:ascii="Times New Roman" w:hAnsi="Times New Roman" w:cs="Times New Roman"/>
                <w:noProof/>
                <w:webHidden/>
                <w:sz w:val="28"/>
                <w:szCs w:val="28"/>
              </w:rPr>
              <w:fldChar w:fldCharType="separate"/>
            </w:r>
            <w:r w:rsidR="00F97962">
              <w:rPr>
                <w:rFonts w:ascii="Times New Roman" w:hAnsi="Times New Roman" w:cs="Times New Roman"/>
                <w:noProof/>
                <w:webHidden/>
                <w:sz w:val="28"/>
                <w:szCs w:val="28"/>
              </w:rPr>
              <w:t>117</w:t>
            </w:r>
            <w:r w:rsidR="0015155C" w:rsidRPr="0015155C">
              <w:rPr>
                <w:rFonts w:ascii="Times New Roman" w:hAnsi="Times New Roman" w:cs="Times New Roman"/>
                <w:noProof/>
                <w:webHidden/>
                <w:sz w:val="28"/>
                <w:szCs w:val="28"/>
              </w:rPr>
              <w:fldChar w:fldCharType="end"/>
            </w:r>
          </w:hyperlink>
        </w:p>
        <w:p w:rsidR="00320966" w:rsidRDefault="00320966" w:rsidP="0015155C">
          <w:pPr>
            <w:jc w:val="both"/>
          </w:pPr>
          <w:r w:rsidRPr="0015155C">
            <w:rPr>
              <w:rFonts w:ascii="Times New Roman" w:hAnsi="Times New Roman" w:cs="Times New Roman"/>
              <w:b/>
              <w:bCs/>
              <w:sz w:val="28"/>
              <w:szCs w:val="28"/>
            </w:rPr>
            <w:fldChar w:fldCharType="end"/>
          </w:r>
        </w:p>
      </w:sdtContent>
    </w:sdt>
    <w:p w:rsidR="00320966" w:rsidRDefault="00320966" w:rsidP="00510557">
      <w:pPr>
        <w:pStyle w:val="10"/>
        <w:numPr>
          <w:ilvl w:val="0"/>
          <w:numId w:val="0"/>
        </w:numPr>
        <w:tabs>
          <w:tab w:val="left" w:pos="0"/>
        </w:tabs>
        <w:spacing w:after="240"/>
        <w:ind w:firstLine="567"/>
        <w:jc w:val="center"/>
        <w:rPr>
          <w:rFonts w:cs="Times New Roman"/>
          <w:b w:val="0"/>
        </w:rPr>
      </w:pPr>
    </w:p>
    <w:p w:rsidR="00320966" w:rsidRDefault="00320966" w:rsidP="00320966">
      <w:pPr>
        <w:rPr>
          <w:rFonts w:ascii="Times New Roman" w:eastAsiaTheme="majorEastAsia" w:hAnsi="Times New Roman"/>
          <w:color w:val="000000" w:themeColor="text1"/>
          <w:sz w:val="28"/>
          <w:szCs w:val="28"/>
        </w:rPr>
      </w:pPr>
      <w:r>
        <w:br w:type="page"/>
      </w:r>
    </w:p>
    <w:p w:rsidR="002F6A37" w:rsidRDefault="00EA0404" w:rsidP="00510557">
      <w:pPr>
        <w:pStyle w:val="10"/>
        <w:numPr>
          <w:ilvl w:val="0"/>
          <w:numId w:val="0"/>
        </w:numPr>
        <w:tabs>
          <w:tab w:val="left" w:pos="0"/>
        </w:tabs>
        <w:spacing w:after="240"/>
        <w:ind w:firstLine="567"/>
        <w:jc w:val="center"/>
        <w:rPr>
          <w:rFonts w:cs="Times New Roman"/>
          <w:b w:val="0"/>
        </w:rPr>
      </w:pPr>
      <w:bookmarkStart w:id="1" w:name="_Toc148619194"/>
      <w:r w:rsidRPr="00EA0404">
        <w:rPr>
          <w:rFonts w:cs="Times New Roman"/>
          <w:b w:val="0"/>
        </w:rPr>
        <w:lastRenderedPageBreak/>
        <w:t>ОБОЗНАЧЕНИЯ И СОКРАЩЕНИЯ</w:t>
      </w:r>
      <w:bookmarkEnd w:id="1"/>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5"/>
      </w:tblGrid>
      <w:tr w:rsidR="00EA0404" w:rsidRPr="00EA0404" w:rsidTr="00DF0C24">
        <w:trPr>
          <w:trHeight w:val="138"/>
        </w:trPr>
        <w:tc>
          <w:tcPr>
            <w:tcW w:w="3085" w:type="dxa"/>
          </w:tcPr>
          <w:p w:rsidR="00EA0404" w:rsidRPr="00EA0404" w:rsidRDefault="00286BAD" w:rsidP="00510557">
            <w:pPr>
              <w:tabs>
                <w:tab w:val="left" w:pos="0"/>
              </w:tabs>
              <w:ind w:firstLine="567"/>
              <w:rPr>
                <w:rFonts w:ascii="Times New Roman" w:hAnsi="Times New Roman" w:cs="Times New Roman"/>
                <w:sz w:val="28"/>
                <w:szCs w:val="28"/>
              </w:rPr>
            </w:pPr>
            <w:r>
              <w:rPr>
                <w:rFonts w:ascii="Times New Roman" w:hAnsi="Times New Roman" w:cs="Times New Roman"/>
                <w:sz w:val="28"/>
                <w:szCs w:val="28"/>
              </w:rPr>
              <w:t>ГФН</w:t>
            </w:r>
          </w:p>
        </w:tc>
        <w:tc>
          <w:tcPr>
            <w:tcW w:w="6485" w:type="dxa"/>
          </w:tcPr>
          <w:p w:rsidR="00EA0404" w:rsidRPr="00EA0404" w:rsidRDefault="00286BAD" w:rsidP="00DF0C24">
            <w:pPr>
              <w:tabs>
                <w:tab w:val="left" w:pos="0"/>
              </w:tabs>
              <w:rPr>
                <w:rFonts w:ascii="Times New Roman" w:hAnsi="Times New Roman" w:cs="Times New Roman"/>
                <w:sz w:val="28"/>
                <w:szCs w:val="28"/>
              </w:rPr>
            </w:pPr>
            <w:r>
              <w:rPr>
                <w:rFonts w:ascii="Times New Roman" w:hAnsi="Times New Roman" w:cs="Times New Roman"/>
                <w:sz w:val="28"/>
                <w:szCs w:val="28"/>
              </w:rPr>
              <w:t>-главная фаза нефтеобразования</w:t>
            </w:r>
          </w:p>
        </w:tc>
      </w:tr>
      <w:tr w:rsidR="00EA0404" w:rsidRPr="00EA0404" w:rsidTr="00DF0C24">
        <w:tc>
          <w:tcPr>
            <w:tcW w:w="3085" w:type="dxa"/>
          </w:tcPr>
          <w:p w:rsidR="00EA0404" w:rsidRPr="00EA0404" w:rsidRDefault="009044BB" w:rsidP="00510557">
            <w:pPr>
              <w:tabs>
                <w:tab w:val="left" w:pos="0"/>
              </w:tabs>
              <w:ind w:firstLine="567"/>
              <w:rPr>
                <w:rFonts w:ascii="Times New Roman" w:hAnsi="Times New Roman" w:cs="Times New Roman"/>
                <w:sz w:val="28"/>
                <w:szCs w:val="28"/>
              </w:rPr>
            </w:pPr>
            <w:r>
              <w:rPr>
                <w:rFonts w:ascii="Times New Roman" w:hAnsi="Times New Roman" w:cs="Times New Roman"/>
                <w:sz w:val="28"/>
                <w:szCs w:val="28"/>
              </w:rPr>
              <w:t>УВ</w:t>
            </w:r>
          </w:p>
        </w:tc>
        <w:tc>
          <w:tcPr>
            <w:tcW w:w="6485" w:type="dxa"/>
          </w:tcPr>
          <w:p w:rsidR="00EA0404" w:rsidRPr="00EA0404" w:rsidRDefault="00540B92" w:rsidP="00DF0C24">
            <w:pPr>
              <w:tabs>
                <w:tab w:val="left" w:pos="0"/>
              </w:tabs>
              <w:rPr>
                <w:rFonts w:ascii="Times New Roman" w:hAnsi="Times New Roman" w:cs="Times New Roman"/>
                <w:sz w:val="28"/>
                <w:szCs w:val="28"/>
              </w:rPr>
            </w:pPr>
            <w:r>
              <w:rPr>
                <w:rFonts w:ascii="Times New Roman" w:hAnsi="Times New Roman" w:cs="Times New Roman"/>
                <w:sz w:val="28"/>
                <w:szCs w:val="28"/>
              </w:rPr>
              <w:t>-углеводород</w:t>
            </w:r>
          </w:p>
        </w:tc>
      </w:tr>
      <w:tr w:rsidR="00F76E56" w:rsidRPr="00EA0404" w:rsidTr="00DF0C24">
        <w:tc>
          <w:tcPr>
            <w:tcW w:w="3085" w:type="dxa"/>
          </w:tcPr>
          <w:p w:rsidR="00F76E56" w:rsidRDefault="00F76E56" w:rsidP="00510557">
            <w:pPr>
              <w:tabs>
                <w:tab w:val="left" w:pos="0"/>
              </w:tabs>
              <w:ind w:firstLine="567"/>
              <w:rPr>
                <w:rFonts w:ascii="Times New Roman" w:hAnsi="Times New Roman" w:cs="Times New Roman"/>
                <w:sz w:val="28"/>
                <w:szCs w:val="28"/>
              </w:rPr>
            </w:pPr>
            <w:r>
              <w:rPr>
                <w:rFonts w:ascii="Times New Roman" w:hAnsi="Times New Roman" w:cs="Times New Roman"/>
                <w:sz w:val="28"/>
                <w:szCs w:val="28"/>
              </w:rPr>
              <w:t>УВС</w:t>
            </w:r>
          </w:p>
        </w:tc>
        <w:tc>
          <w:tcPr>
            <w:tcW w:w="6485" w:type="dxa"/>
          </w:tcPr>
          <w:p w:rsidR="00F76E56" w:rsidRDefault="00F76E56" w:rsidP="00DF0C24">
            <w:pPr>
              <w:tabs>
                <w:tab w:val="left" w:pos="0"/>
              </w:tabs>
              <w:rPr>
                <w:rFonts w:ascii="Times New Roman" w:hAnsi="Times New Roman" w:cs="Times New Roman"/>
                <w:sz w:val="28"/>
                <w:szCs w:val="28"/>
              </w:rPr>
            </w:pPr>
            <w:r>
              <w:rPr>
                <w:rFonts w:ascii="Times New Roman" w:hAnsi="Times New Roman" w:cs="Times New Roman"/>
                <w:sz w:val="28"/>
                <w:szCs w:val="28"/>
              </w:rPr>
              <w:t>-углеводородное сырье</w:t>
            </w:r>
          </w:p>
        </w:tc>
      </w:tr>
      <w:tr w:rsidR="00CC3B19" w:rsidRPr="00EA0404" w:rsidTr="00DF0C24">
        <w:tc>
          <w:tcPr>
            <w:tcW w:w="3085" w:type="dxa"/>
          </w:tcPr>
          <w:p w:rsidR="00CC3B19" w:rsidRDefault="00CC3B19" w:rsidP="00510557">
            <w:pPr>
              <w:tabs>
                <w:tab w:val="left" w:pos="0"/>
              </w:tabs>
              <w:ind w:firstLine="567"/>
              <w:rPr>
                <w:rFonts w:ascii="Times New Roman" w:hAnsi="Times New Roman" w:cs="Times New Roman"/>
                <w:sz w:val="28"/>
                <w:szCs w:val="28"/>
              </w:rPr>
            </w:pPr>
            <w:r>
              <w:rPr>
                <w:rFonts w:ascii="Times New Roman" w:hAnsi="Times New Roman" w:cs="Times New Roman"/>
                <w:sz w:val="28"/>
                <w:szCs w:val="28"/>
              </w:rPr>
              <w:t>МТЗ</w:t>
            </w:r>
          </w:p>
        </w:tc>
        <w:tc>
          <w:tcPr>
            <w:tcW w:w="6485" w:type="dxa"/>
          </w:tcPr>
          <w:p w:rsidR="00CC3B19" w:rsidRPr="008B0948" w:rsidRDefault="008B0948" w:rsidP="00DF0C24">
            <w:pPr>
              <w:tabs>
                <w:tab w:val="left" w:pos="0"/>
              </w:tabs>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магнитотеллурическое зо</w:t>
            </w:r>
            <w:r w:rsidR="00DA0F4C">
              <w:rPr>
                <w:rFonts w:ascii="Times New Roman" w:hAnsi="Times New Roman" w:cs="Times New Roman"/>
                <w:sz w:val="28"/>
                <w:szCs w:val="28"/>
              </w:rPr>
              <w:t>ндирование</w:t>
            </w:r>
          </w:p>
        </w:tc>
      </w:tr>
      <w:tr w:rsidR="00DA0F4C" w:rsidRPr="00EA0404" w:rsidTr="00DF0C24">
        <w:tc>
          <w:tcPr>
            <w:tcW w:w="3085" w:type="dxa"/>
          </w:tcPr>
          <w:p w:rsidR="00DA0F4C" w:rsidRDefault="00DA0F4C" w:rsidP="00DA0F4C">
            <w:pPr>
              <w:tabs>
                <w:tab w:val="left" w:pos="0"/>
              </w:tabs>
              <w:ind w:firstLine="567"/>
              <w:rPr>
                <w:rFonts w:ascii="Times New Roman" w:hAnsi="Times New Roman" w:cs="Times New Roman"/>
                <w:sz w:val="28"/>
                <w:szCs w:val="28"/>
              </w:rPr>
            </w:pPr>
            <w:r>
              <w:rPr>
                <w:rFonts w:ascii="Times New Roman" w:hAnsi="Times New Roman" w:cs="Times New Roman"/>
                <w:sz w:val="28"/>
                <w:szCs w:val="28"/>
              </w:rPr>
              <w:t>АМТЗ</w:t>
            </w:r>
          </w:p>
        </w:tc>
        <w:tc>
          <w:tcPr>
            <w:tcW w:w="6485" w:type="dxa"/>
          </w:tcPr>
          <w:p w:rsidR="00DA0F4C" w:rsidRPr="008B0948"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аудио-магнитотеллурическое зондирование</w:t>
            </w:r>
          </w:p>
        </w:tc>
      </w:tr>
      <w:tr w:rsidR="00DA0F4C" w:rsidRPr="00EA0404" w:rsidTr="00DF0C24">
        <w:tc>
          <w:tcPr>
            <w:tcW w:w="3085" w:type="dxa"/>
          </w:tcPr>
          <w:p w:rsidR="00DA0F4C" w:rsidRPr="00EA0404" w:rsidRDefault="00DA0F4C" w:rsidP="00DA0F4C">
            <w:pPr>
              <w:tabs>
                <w:tab w:val="left" w:pos="0"/>
              </w:tabs>
              <w:ind w:firstLine="567"/>
              <w:rPr>
                <w:rFonts w:ascii="Times New Roman" w:hAnsi="Times New Roman" w:cs="Times New Roman"/>
                <w:sz w:val="28"/>
                <w:szCs w:val="28"/>
              </w:rPr>
            </w:pPr>
            <w:r w:rsidRPr="000F1991">
              <w:rPr>
                <w:rFonts w:ascii="Times New Roman" w:hAnsi="Times New Roman" w:cs="Times New Roman"/>
                <w:sz w:val="28"/>
                <w:szCs w:val="28"/>
              </w:rPr>
              <w:t>пог.км</w:t>
            </w:r>
          </w:p>
        </w:tc>
        <w:tc>
          <w:tcPr>
            <w:tcW w:w="6485" w:type="dxa"/>
          </w:tcPr>
          <w:p w:rsidR="00DA0F4C" w:rsidRPr="00EA0404" w:rsidRDefault="00314B7A" w:rsidP="00DF0C24">
            <w:pPr>
              <w:tabs>
                <w:tab w:val="left" w:pos="0"/>
              </w:tabs>
              <w:rPr>
                <w:rFonts w:ascii="Times New Roman" w:hAnsi="Times New Roman" w:cs="Times New Roman"/>
                <w:sz w:val="28"/>
                <w:szCs w:val="28"/>
              </w:rPr>
            </w:pPr>
            <w:r>
              <w:rPr>
                <w:rFonts w:ascii="Times New Roman" w:hAnsi="Times New Roman" w:cs="Times New Roman"/>
                <w:sz w:val="28"/>
                <w:szCs w:val="28"/>
              </w:rPr>
              <w:t>-</w:t>
            </w:r>
            <w:r w:rsidR="00DA0F4C">
              <w:rPr>
                <w:rFonts w:ascii="Times New Roman" w:hAnsi="Times New Roman" w:cs="Times New Roman"/>
                <w:sz w:val="28"/>
                <w:szCs w:val="28"/>
              </w:rPr>
              <w:t>погонный километр</w:t>
            </w:r>
          </w:p>
        </w:tc>
      </w:tr>
      <w:tr w:rsidR="00DA0F4C" w:rsidRPr="00EA0404" w:rsidTr="00DF0C24">
        <w:tc>
          <w:tcPr>
            <w:tcW w:w="3085" w:type="dxa"/>
          </w:tcPr>
          <w:p w:rsidR="00DA0F4C" w:rsidRPr="000F1991" w:rsidRDefault="00DA0F4C" w:rsidP="00DA0F4C">
            <w:pPr>
              <w:tabs>
                <w:tab w:val="left" w:pos="0"/>
              </w:tabs>
              <w:ind w:firstLine="567"/>
              <w:rPr>
                <w:rFonts w:ascii="Times New Roman" w:hAnsi="Times New Roman" w:cs="Times New Roman"/>
                <w:sz w:val="28"/>
                <w:szCs w:val="28"/>
              </w:rPr>
            </w:pPr>
            <w:r w:rsidRPr="00033B8B">
              <w:rPr>
                <w:rFonts w:ascii="Times New Roman" w:hAnsi="Times New Roman"/>
                <w:sz w:val="28"/>
                <w:szCs w:val="28"/>
              </w:rPr>
              <w:t>МОГТ</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-метод общей глубинной точки</w:t>
            </w:r>
          </w:p>
        </w:tc>
      </w:tr>
      <w:tr w:rsidR="00DA0F4C" w:rsidRPr="00EA0404" w:rsidTr="00DF0C24">
        <w:tc>
          <w:tcPr>
            <w:tcW w:w="3085" w:type="dxa"/>
          </w:tcPr>
          <w:p w:rsidR="00DA0F4C" w:rsidRPr="00EA0404" w:rsidRDefault="00DA0F4C" w:rsidP="00DA0F4C">
            <w:pPr>
              <w:tabs>
                <w:tab w:val="left" w:pos="0"/>
              </w:tabs>
              <w:ind w:firstLine="567"/>
              <w:rPr>
                <w:rFonts w:ascii="Times New Roman" w:hAnsi="Times New Roman" w:cs="Times New Roman"/>
                <w:sz w:val="28"/>
                <w:szCs w:val="28"/>
              </w:rPr>
            </w:pPr>
            <w:r>
              <w:rPr>
                <w:rFonts w:ascii="Times New Roman" w:hAnsi="Times New Roman" w:cs="Times New Roman"/>
                <w:sz w:val="28"/>
                <w:szCs w:val="28"/>
              </w:rPr>
              <w:t>мГал</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-миллигал</w:t>
            </w:r>
          </w:p>
        </w:tc>
      </w:tr>
      <w:tr w:rsidR="00DA0F4C" w:rsidRPr="00EA0404" w:rsidTr="00DF0C24">
        <w:tc>
          <w:tcPr>
            <w:tcW w:w="3085" w:type="dxa"/>
          </w:tcPr>
          <w:p w:rsidR="00DA0F4C" w:rsidRPr="00EA0404" w:rsidRDefault="00DA0F4C" w:rsidP="00DA0F4C">
            <w:pPr>
              <w:tabs>
                <w:tab w:val="left" w:pos="0"/>
              </w:tabs>
              <w:ind w:firstLine="567"/>
              <w:rPr>
                <w:rFonts w:ascii="Times New Roman" w:hAnsi="Times New Roman" w:cs="Times New Roman"/>
                <w:sz w:val="28"/>
                <w:szCs w:val="28"/>
              </w:rPr>
            </w:pPr>
            <w:r>
              <w:rPr>
                <w:rFonts w:ascii="Times New Roman" w:hAnsi="Times New Roman" w:cs="Times New Roman"/>
                <w:sz w:val="28"/>
                <w:szCs w:val="28"/>
              </w:rPr>
              <w:t>нТл</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-нанотесла</w:t>
            </w:r>
          </w:p>
        </w:tc>
      </w:tr>
      <w:tr w:rsidR="00DA0F4C" w:rsidRPr="00EA0404" w:rsidTr="00DF0C24">
        <w:tc>
          <w:tcPr>
            <w:tcW w:w="3085" w:type="dxa"/>
          </w:tcPr>
          <w:p w:rsidR="00DA0F4C" w:rsidRDefault="00DA0F4C" w:rsidP="00DA0F4C">
            <w:pPr>
              <w:tabs>
                <w:tab w:val="left" w:pos="0"/>
              </w:tabs>
              <w:ind w:firstLine="567"/>
              <w:rPr>
                <w:rFonts w:ascii="Times New Roman" w:hAnsi="Times New Roman" w:cs="Times New Roman"/>
                <w:sz w:val="28"/>
                <w:szCs w:val="28"/>
              </w:rPr>
            </w:pPr>
            <w:r>
              <w:rPr>
                <w:rFonts w:ascii="Times New Roman" w:hAnsi="Times New Roman" w:cs="Times New Roman"/>
                <w:sz w:val="28"/>
                <w:szCs w:val="28"/>
              </w:rPr>
              <w:t>Ом*м</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-ом на метр</w:t>
            </w:r>
          </w:p>
        </w:tc>
      </w:tr>
      <w:tr w:rsidR="00D22E86" w:rsidRPr="00EA0404" w:rsidTr="00DF0C24">
        <w:tc>
          <w:tcPr>
            <w:tcW w:w="3085" w:type="dxa"/>
          </w:tcPr>
          <w:p w:rsidR="00D22E86" w:rsidRDefault="00D22E86" w:rsidP="00DA0F4C">
            <w:pPr>
              <w:tabs>
                <w:tab w:val="left" w:pos="0"/>
              </w:tabs>
              <w:ind w:firstLine="567"/>
              <w:rPr>
                <w:rFonts w:ascii="Times New Roman" w:hAnsi="Times New Roman" w:cs="Times New Roman"/>
                <w:sz w:val="28"/>
                <w:szCs w:val="28"/>
              </w:rPr>
            </w:pPr>
            <w:r w:rsidRPr="00E513CD">
              <w:rPr>
                <w:rFonts w:ascii="Times New Roman" w:hAnsi="Times New Roman" w:cs="Times New Roman"/>
                <w:sz w:val="28"/>
                <w:szCs w:val="28"/>
              </w:rPr>
              <w:t>г/см</w:t>
            </w:r>
            <w:r w:rsidRPr="002330A1">
              <w:rPr>
                <w:rFonts w:ascii="Times New Roman" w:hAnsi="Times New Roman" w:cs="Times New Roman"/>
                <w:sz w:val="28"/>
                <w:szCs w:val="28"/>
                <w:vertAlign w:val="superscript"/>
              </w:rPr>
              <w:t>3</w:t>
            </w:r>
          </w:p>
        </w:tc>
        <w:tc>
          <w:tcPr>
            <w:tcW w:w="6485" w:type="dxa"/>
          </w:tcPr>
          <w:p w:rsidR="00D22E86" w:rsidRPr="00D22E86" w:rsidRDefault="00D22E86" w:rsidP="00DF0C24">
            <w:pPr>
              <w:tabs>
                <w:tab w:val="left" w:pos="0"/>
              </w:tabs>
              <w:rPr>
                <w:rFonts w:ascii="Times New Roman" w:hAnsi="Times New Roman" w:cs="Times New Roman"/>
                <w:sz w:val="28"/>
                <w:szCs w:val="28"/>
              </w:rPr>
            </w:pPr>
            <w:r w:rsidRPr="00D22E86">
              <w:rPr>
                <w:rFonts w:ascii="Times New Roman" w:hAnsi="Times New Roman" w:cs="Times New Roman"/>
                <w:sz w:val="28"/>
                <w:szCs w:val="28"/>
              </w:rPr>
              <w:t>-</w:t>
            </w:r>
            <w:r>
              <w:rPr>
                <w:rFonts w:ascii="Times New Roman" w:hAnsi="Times New Roman" w:cs="Times New Roman"/>
                <w:sz w:val="28"/>
                <w:szCs w:val="28"/>
              </w:rPr>
              <w:t>грамм на сантиметр в кубе</w:t>
            </w:r>
          </w:p>
        </w:tc>
      </w:tr>
      <w:tr w:rsidR="00B5442C" w:rsidRPr="00EA0404" w:rsidTr="00DF0C24">
        <w:tc>
          <w:tcPr>
            <w:tcW w:w="3085" w:type="dxa"/>
          </w:tcPr>
          <w:p w:rsidR="00B5442C" w:rsidRPr="00E513CD" w:rsidRDefault="00B5442C" w:rsidP="00DA0F4C">
            <w:pPr>
              <w:tabs>
                <w:tab w:val="left" w:pos="0"/>
              </w:tabs>
              <w:ind w:firstLine="567"/>
              <w:rPr>
                <w:rFonts w:ascii="Times New Roman" w:hAnsi="Times New Roman" w:cs="Times New Roman"/>
                <w:sz w:val="28"/>
                <w:szCs w:val="28"/>
              </w:rPr>
            </w:pPr>
            <w:r>
              <w:rPr>
                <w:rFonts w:ascii="Times New Roman" w:hAnsi="Times New Roman" w:cs="Times New Roman"/>
                <w:sz w:val="28"/>
                <w:szCs w:val="28"/>
              </w:rPr>
              <w:t>См</w:t>
            </w:r>
          </w:p>
        </w:tc>
        <w:tc>
          <w:tcPr>
            <w:tcW w:w="6485" w:type="dxa"/>
          </w:tcPr>
          <w:p w:rsidR="00B5442C" w:rsidRPr="00D22E86" w:rsidRDefault="00B5442C" w:rsidP="00DF0C24">
            <w:pPr>
              <w:tabs>
                <w:tab w:val="left" w:pos="0"/>
              </w:tabs>
              <w:rPr>
                <w:rFonts w:ascii="Times New Roman" w:hAnsi="Times New Roman" w:cs="Times New Roman"/>
                <w:sz w:val="28"/>
                <w:szCs w:val="28"/>
              </w:rPr>
            </w:pPr>
            <w:r>
              <w:rPr>
                <w:rFonts w:ascii="Times New Roman" w:hAnsi="Times New Roman" w:cs="Times New Roman"/>
                <w:sz w:val="28"/>
                <w:szCs w:val="28"/>
              </w:rPr>
              <w:t>-сименс</w:t>
            </w:r>
          </w:p>
        </w:tc>
      </w:tr>
      <w:tr w:rsidR="00DA0F4C" w:rsidRPr="00EA0404"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rPr>
            </w:pPr>
            <w:r w:rsidRPr="00941AFD">
              <w:rPr>
                <w:rFonts w:ascii="Times New Roman" w:hAnsi="Times New Roman" w:cs="Times New Roman"/>
                <w:sz w:val="28"/>
                <w:szCs w:val="28"/>
              </w:rPr>
              <w:t>ΔТа</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-наблюденное аномальное магнитное поле</w:t>
            </w:r>
          </w:p>
        </w:tc>
      </w:tr>
      <w:tr w:rsidR="00DA0F4C" w:rsidRPr="00EA0404" w:rsidTr="00DF0C24">
        <w:tc>
          <w:tcPr>
            <w:tcW w:w="3085" w:type="dxa"/>
          </w:tcPr>
          <w:p w:rsidR="00DA0F4C" w:rsidRPr="00EA0404" w:rsidRDefault="00DA0F4C" w:rsidP="00DA0F4C">
            <w:pPr>
              <w:tabs>
                <w:tab w:val="left" w:pos="0"/>
              </w:tabs>
              <w:ind w:firstLine="567"/>
              <w:rPr>
                <w:rFonts w:ascii="Times New Roman" w:hAnsi="Times New Roman" w:cs="Times New Roman"/>
                <w:sz w:val="28"/>
                <w:szCs w:val="28"/>
              </w:rPr>
            </w:pPr>
            <w:r w:rsidRPr="00941AFD">
              <w:rPr>
                <w:rFonts w:ascii="Times New Roman" w:hAnsi="Times New Roman" w:cs="Times New Roman"/>
                <w:sz w:val="28"/>
                <w:szCs w:val="28"/>
              </w:rPr>
              <w:t>Δ</w:t>
            </w:r>
            <w:r>
              <w:rPr>
                <w:rFonts w:ascii="Times New Roman" w:hAnsi="Times New Roman" w:cs="Times New Roman"/>
                <w:sz w:val="28"/>
                <w:szCs w:val="28"/>
                <w:lang w:val="en-US"/>
              </w:rPr>
              <w:t>G</w:t>
            </w:r>
            <w:r w:rsidRPr="00941AFD">
              <w:rPr>
                <w:rFonts w:ascii="Times New Roman" w:hAnsi="Times New Roman" w:cs="Times New Roman"/>
                <w:sz w:val="28"/>
                <w:szCs w:val="28"/>
              </w:rPr>
              <w:t>а</w:t>
            </w:r>
          </w:p>
        </w:tc>
        <w:tc>
          <w:tcPr>
            <w:tcW w:w="6485" w:type="dxa"/>
          </w:tcPr>
          <w:p w:rsidR="00DA0F4C" w:rsidRPr="00EA0404" w:rsidRDefault="00DA0F4C" w:rsidP="00DF0C24">
            <w:pPr>
              <w:tabs>
                <w:tab w:val="left" w:pos="0"/>
              </w:tabs>
              <w:rPr>
                <w:rFonts w:ascii="Times New Roman" w:hAnsi="Times New Roman" w:cs="Times New Roman"/>
                <w:sz w:val="28"/>
                <w:szCs w:val="28"/>
              </w:rPr>
            </w:pPr>
            <w:r>
              <w:rPr>
                <w:rFonts w:ascii="Times New Roman" w:hAnsi="Times New Roman" w:cs="Times New Roman"/>
                <w:sz w:val="28"/>
                <w:szCs w:val="28"/>
              </w:rPr>
              <w:t>-наблюденное гравиметрическое поле</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sidRPr="00941AFD">
              <w:rPr>
                <w:rFonts w:ascii="Times New Roman" w:hAnsi="Times New Roman" w:cs="Times New Roman"/>
                <w:sz w:val="28"/>
                <w:szCs w:val="28"/>
                <w:lang w:val="en-US"/>
              </w:rPr>
              <w:t>Ex</w:t>
            </w:r>
          </w:p>
        </w:tc>
        <w:tc>
          <w:tcPr>
            <w:tcW w:w="6485" w:type="dxa"/>
          </w:tcPr>
          <w:p w:rsidR="00DA0F4C" w:rsidRPr="00DA0F4C" w:rsidRDefault="00DA0F4C" w:rsidP="00DF0C24">
            <w:pPr>
              <w:ind w:left="34"/>
              <w:rPr>
                <w:rFonts w:ascii="Times New Roman" w:hAnsi="Times New Roman" w:cs="Times New Roman"/>
                <w:sz w:val="28"/>
                <w:szCs w:val="28"/>
              </w:rPr>
            </w:pPr>
            <w:r>
              <w:rPr>
                <w:rFonts w:ascii="Times New Roman" w:hAnsi="Times New Roman" w:cs="Times New Roman"/>
                <w:sz w:val="28"/>
                <w:szCs w:val="28"/>
              </w:rPr>
              <w:t>-горизонтальная компонента теллурического поля</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sidRPr="00941AFD">
              <w:rPr>
                <w:rFonts w:ascii="Times New Roman" w:hAnsi="Times New Roman" w:cs="Times New Roman"/>
                <w:sz w:val="28"/>
                <w:szCs w:val="28"/>
                <w:lang w:val="en-US"/>
              </w:rPr>
              <w:t>Ey</w:t>
            </w:r>
          </w:p>
        </w:tc>
        <w:tc>
          <w:tcPr>
            <w:tcW w:w="6485" w:type="dxa"/>
          </w:tcPr>
          <w:p w:rsidR="00DA0F4C" w:rsidRPr="00DA0F4C" w:rsidRDefault="00DA0F4C" w:rsidP="00DF0C24">
            <w:pPr>
              <w:tabs>
                <w:tab w:val="left" w:pos="606"/>
              </w:tabs>
              <w:ind w:left="34"/>
              <w:rPr>
                <w:rFonts w:ascii="Times New Roman" w:hAnsi="Times New Roman" w:cs="Times New Roman"/>
                <w:sz w:val="28"/>
                <w:szCs w:val="28"/>
              </w:rPr>
            </w:pPr>
            <w:r>
              <w:rPr>
                <w:rFonts w:ascii="Times New Roman" w:hAnsi="Times New Roman" w:cs="Times New Roman"/>
                <w:sz w:val="28"/>
                <w:szCs w:val="28"/>
              </w:rPr>
              <w:t>-горизонтальная компонента теллурического поля</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sidRPr="00941AFD">
              <w:rPr>
                <w:rFonts w:ascii="Times New Roman" w:hAnsi="Times New Roman" w:cs="Times New Roman"/>
                <w:sz w:val="28"/>
                <w:szCs w:val="28"/>
                <w:lang w:val="en-US"/>
              </w:rPr>
              <w:t>Hx</w:t>
            </w:r>
          </w:p>
        </w:tc>
        <w:tc>
          <w:tcPr>
            <w:tcW w:w="6485" w:type="dxa"/>
          </w:tcPr>
          <w:p w:rsidR="00DA0F4C" w:rsidRPr="00941AFD" w:rsidRDefault="00DA0F4C" w:rsidP="00DF0C24">
            <w:pPr>
              <w:tabs>
                <w:tab w:val="left" w:pos="606"/>
              </w:tabs>
              <w:ind w:left="34"/>
              <w:rPr>
                <w:rFonts w:ascii="Times New Roman" w:hAnsi="Times New Roman" w:cs="Times New Roman"/>
                <w:sz w:val="28"/>
                <w:szCs w:val="28"/>
                <w:lang w:val="en-US"/>
              </w:rPr>
            </w:pPr>
            <w:r>
              <w:rPr>
                <w:rFonts w:ascii="Times New Roman" w:hAnsi="Times New Roman" w:cs="Times New Roman"/>
                <w:sz w:val="28"/>
                <w:szCs w:val="28"/>
              </w:rPr>
              <w:t>-горизонтальная компонента геомагнитного поля</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sidRPr="00941AFD">
              <w:rPr>
                <w:rFonts w:ascii="Times New Roman" w:hAnsi="Times New Roman" w:cs="Times New Roman"/>
                <w:sz w:val="28"/>
                <w:szCs w:val="28"/>
                <w:lang w:val="en-US"/>
              </w:rPr>
              <w:t>Hy</w:t>
            </w:r>
          </w:p>
        </w:tc>
        <w:tc>
          <w:tcPr>
            <w:tcW w:w="6485" w:type="dxa"/>
          </w:tcPr>
          <w:p w:rsidR="00DA0F4C" w:rsidRPr="00941AFD" w:rsidRDefault="00DA0F4C" w:rsidP="00DF0C24">
            <w:pPr>
              <w:tabs>
                <w:tab w:val="left" w:pos="598"/>
              </w:tabs>
              <w:ind w:left="34"/>
              <w:rPr>
                <w:rFonts w:ascii="Times New Roman" w:hAnsi="Times New Roman" w:cs="Times New Roman"/>
                <w:sz w:val="28"/>
                <w:szCs w:val="28"/>
                <w:lang w:val="en-US"/>
              </w:rPr>
            </w:pPr>
            <w:r>
              <w:rPr>
                <w:rFonts w:ascii="Times New Roman" w:hAnsi="Times New Roman" w:cs="Times New Roman"/>
                <w:sz w:val="28"/>
                <w:szCs w:val="28"/>
              </w:rPr>
              <w:t>-горизонтальная компонента геомагнитного поля</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sidRPr="00941AFD">
              <w:rPr>
                <w:rFonts w:ascii="Times New Roman" w:hAnsi="Times New Roman" w:cs="Times New Roman"/>
                <w:sz w:val="28"/>
                <w:szCs w:val="28"/>
                <w:lang w:val="en-US"/>
              </w:rPr>
              <w:t>Hz</w:t>
            </w:r>
          </w:p>
        </w:tc>
        <w:tc>
          <w:tcPr>
            <w:tcW w:w="6485" w:type="dxa"/>
          </w:tcPr>
          <w:p w:rsidR="00DA0F4C" w:rsidRPr="00941AFD" w:rsidRDefault="00DA0F4C" w:rsidP="00DF0C24">
            <w:pPr>
              <w:tabs>
                <w:tab w:val="left" w:pos="0"/>
              </w:tabs>
              <w:ind w:left="34"/>
              <w:rPr>
                <w:rFonts w:ascii="Times New Roman" w:hAnsi="Times New Roman" w:cs="Times New Roman"/>
                <w:sz w:val="28"/>
                <w:szCs w:val="28"/>
                <w:lang w:val="en-US"/>
              </w:rPr>
            </w:pPr>
            <w:r>
              <w:rPr>
                <w:rFonts w:ascii="Times New Roman" w:hAnsi="Times New Roman" w:cs="Times New Roman"/>
                <w:sz w:val="28"/>
                <w:szCs w:val="28"/>
              </w:rPr>
              <w:t>-вертикальная компонента геомагнитного поля</w:t>
            </w:r>
          </w:p>
        </w:tc>
      </w:tr>
      <w:tr w:rsidR="00DA0F4C" w:rsidRPr="00DA0F4C"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Pr>
                <w:rFonts w:ascii="Times New Roman" w:hAnsi="Times New Roman"/>
                <w:sz w:val="28"/>
                <w:szCs w:val="28"/>
              </w:rPr>
              <w:t>СГ ВП</w:t>
            </w:r>
          </w:p>
        </w:tc>
        <w:tc>
          <w:tcPr>
            <w:tcW w:w="6485" w:type="dxa"/>
          </w:tcPr>
          <w:p w:rsidR="00DA0F4C" w:rsidRPr="00DA0F4C" w:rsidRDefault="00DA0F4C" w:rsidP="00DF0C24">
            <w:pPr>
              <w:tabs>
                <w:tab w:val="left" w:pos="598"/>
              </w:tabs>
              <w:ind w:left="34"/>
              <w:rPr>
                <w:rFonts w:ascii="Times New Roman" w:hAnsi="Times New Roman" w:cs="Times New Roman"/>
                <w:sz w:val="28"/>
                <w:szCs w:val="28"/>
              </w:rPr>
            </w:pPr>
            <w:r>
              <w:rPr>
                <w:rFonts w:ascii="Times New Roman" w:hAnsi="Times New Roman" w:cs="Times New Roman"/>
                <w:sz w:val="28"/>
                <w:szCs w:val="28"/>
              </w:rPr>
              <w:t>-метод срединного градиента сопротивлений и вызванной поляризации</w:t>
            </w:r>
          </w:p>
        </w:tc>
      </w:tr>
      <w:tr w:rsidR="00DA0F4C" w:rsidRPr="00941AFD" w:rsidTr="00DF0C24">
        <w:tc>
          <w:tcPr>
            <w:tcW w:w="3085" w:type="dxa"/>
          </w:tcPr>
          <w:p w:rsidR="00DA0F4C" w:rsidRPr="00941AFD" w:rsidRDefault="00DA0F4C" w:rsidP="00DA0F4C">
            <w:pPr>
              <w:tabs>
                <w:tab w:val="left" w:pos="0"/>
              </w:tabs>
              <w:ind w:firstLine="567"/>
              <w:rPr>
                <w:rFonts w:ascii="Times New Roman" w:hAnsi="Times New Roman" w:cs="Times New Roman"/>
                <w:sz w:val="28"/>
                <w:szCs w:val="28"/>
                <w:lang w:val="en-US"/>
              </w:rPr>
            </w:pPr>
            <w:r>
              <w:rPr>
                <w:rFonts w:ascii="Times New Roman" w:hAnsi="Times New Roman"/>
                <w:sz w:val="28"/>
                <w:szCs w:val="28"/>
              </w:rPr>
              <w:t>ВЭЗ</w:t>
            </w:r>
          </w:p>
        </w:tc>
        <w:tc>
          <w:tcPr>
            <w:tcW w:w="6485" w:type="dxa"/>
          </w:tcPr>
          <w:p w:rsidR="00DA0F4C" w:rsidRPr="00DA0F4C" w:rsidRDefault="00DA0F4C" w:rsidP="00DF0C24">
            <w:pPr>
              <w:tabs>
                <w:tab w:val="left" w:pos="0"/>
              </w:tabs>
              <w:ind w:left="34"/>
              <w:rPr>
                <w:rFonts w:ascii="Times New Roman" w:hAnsi="Times New Roman" w:cs="Times New Roman"/>
                <w:sz w:val="28"/>
                <w:szCs w:val="28"/>
              </w:rPr>
            </w:pPr>
            <w:r>
              <w:rPr>
                <w:rFonts w:ascii="Times New Roman" w:hAnsi="Times New Roman" w:cs="Times New Roman"/>
                <w:sz w:val="28"/>
                <w:szCs w:val="28"/>
              </w:rPr>
              <w:t>-вертикальное электрическое зондирование</w:t>
            </w:r>
          </w:p>
        </w:tc>
      </w:tr>
    </w:tbl>
    <w:p w:rsidR="00EA0404" w:rsidRDefault="00EA0404" w:rsidP="00510557">
      <w:pPr>
        <w:tabs>
          <w:tab w:val="left" w:pos="0"/>
        </w:tabs>
        <w:ind w:firstLine="567"/>
        <w:rPr>
          <w:lang w:val="en-US"/>
        </w:rPr>
      </w:pPr>
    </w:p>
    <w:p w:rsidR="00941AFD" w:rsidRPr="00941AFD" w:rsidRDefault="00941AFD" w:rsidP="00510557">
      <w:pPr>
        <w:tabs>
          <w:tab w:val="left" w:pos="0"/>
        </w:tabs>
        <w:ind w:firstLine="567"/>
        <w:rPr>
          <w:lang w:val="en-US"/>
        </w:rPr>
      </w:pPr>
    </w:p>
    <w:p w:rsidR="00510557" w:rsidRPr="00941AFD" w:rsidRDefault="002F6A37" w:rsidP="00510557">
      <w:pPr>
        <w:tabs>
          <w:tab w:val="left" w:pos="0"/>
        </w:tabs>
        <w:ind w:firstLine="567"/>
        <w:rPr>
          <w:lang w:val="en-US"/>
        </w:rPr>
      </w:pPr>
      <w:r w:rsidRPr="00941AFD">
        <w:rPr>
          <w:lang w:val="en-US"/>
        </w:rPr>
        <w:br w:type="page"/>
      </w:r>
    </w:p>
    <w:p w:rsidR="00510557" w:rsidRPr="00CE4E88" w:rsidRDefault="00510557" w:rsidP="00404983">
      <w:pPr>
        <w:pStyle w:val="10"/>
        <w:numPr>
          <w:ilvl w:val="0"/>
          <w:numId w:val="0"/>
        </w:numPr>
        <w:spacing w:after="240"/>
        <w:jc w:val="center"/>
        <w:rPr>
          <w:b w:val="0"/>
        </w:rPr>
      </w:pPr>
      <w:bookmarkStart w:id="2" w:name="_Toc148619195"/>
      <w:r w:rsidRPr="00CE4E88">
        <w:rPr>
          <w:b w:val="0"/>
        </w:rPr>
        <w:lastRenderedPageBreak/>
        <w:t>ВВЕДЕНИЕ</w:t>
      </w:r>
      <w:bookmarkEnd w:id="2"/>
    </w:p>
    <w:p w:rsidR="00677716" w:rsidRPr="00677716" w:rsidRDefault="00510557" w:rsidP="00071AF0">
      <w:pPr>
        <w:tabs>
          <w:tab w:val="left" w:pos="0"/>
        </w:tabs>
        <w:spacing w:after="0" w:line="240" w:lineRule="auto"/>
        <w:ind w:firstLine="567"/>
        <w:jc w:val="both"/>
        <w:rPr>
          <w:rFonts w:ascii="Times New Roman" w:hAnsi="Times New Roman" w:cs="Times New Roman"/>
          <w:b/>
          <w:sz w:val="28"/>
          <w:szCs w:val="28"/>
        </w:rPr>
      </w:pPr>
      <w:r w:rsidRPr="00510557">
        <w:rPr>
          <w:rFonts w:ascii="Times New Roman" w:hAnsi="Times New Roman" w:cs="Times New Roman"/>
          <w:b/>
          <w:sz w:val="28"/>
          <w:szCs w:val="28"/>
        </w:rPr>
        <w:t>Актуальность работы.</w:t>
      </w:r>
      <w:r w:rsidR="000B7C9E">
        <w:rPr>
          <w:rFonts w:ascii="Times New Roman" w:hAnsi="Times New Roman" w:cs="Times New Roman"/>
          <w:b/>
          <w:sz w:val="28"/>
          <w:szCs w:val="28"/>
        </w:rPr>
        <w:t xml:space="preserve"> </w:t>
      </w:r>
      <w:r w:rsidR="00677716" w:rsidRPr="00677716">
        <w:rPr>
          <w:rFonts w:ascii="Times New Roman" w:hAnsi="Times New Roman" w:cs="Times New Roman"/>
          <w:sz w:val="28"/>
          <w:szCs w:val="28"/>
        </w:rPr>
        <w:t xml:space="preserve">Нефтегазовая </w:t>
      </w:r>
      <w:r w:rsidR="00677716">
        <w:rPr>
          <w:rFonts w:ascii="Times New Roman" w:hAnsi="Times New Roman" w:cs="Times New Roman"/>
          <w:sz w:val="28"/>
          <w:szCs w:val="28"/>
        </w:rPr>
        <w:t xml:space="preserve">сфера является одной из ведущих отраслей Казахстана, предопределив промышленное развитие страны. </w:t>
      </w:r>
      <w:r w:rsidR="00677716" w:rsidRPr="00092383">
        <w:rPr>
          <w:rFonts w:ascii="Times New Roman" w:hAnsi="Times New Roman" w:cs="Times New Roman"/>
          <w:sz w:val="28"/>
          <w:szCs w:val="28"/>
        </w:rPr>
        <w:t>Задача восполнения запасов полезных ископаемых</w:t>
      </w:r>
      <w:r w:rsidR="00677716">
        <w:rPr>
          <w:rFonts w:ascii="Times New Roman" w:hAnsi="Times New Roman" w:cs="Times New Roman"/>
          <w:sz w:val="28"/>
          <w:szCs w:val="28"/>
        </w:rPr>
        <w:t>, в частности углеводородов,</w:t>
      </w:r>
      <w:r w:rsidR="00677716" w:rsidRPr="00092383">
        <w:rPr>
          <w:rFonts w:ascii="Times New Roman" w:hAnsi="Times New Roman" w:cs="Times New Roman"/>
          <w:sz w:val="28"/>
          <w:szCs w:val="28"/>
        </w:rPr>
        <w:t xml:space="preserve"> с каждым годом становится все более актуальной для Казахстана, ее решение мо</w:t>
      </w:r>
      <w:r w:rsidR="00677716">
        <w:rPr>
          <w:rFonts w:ascii="Times New Roman" w:hAnsi="Times New Roman" w:cs="Times New Roman"/>
          <w:sz w:val="28"/>
          <w:szCs w:val="28"/>
        </w:rPr>
        <w:t xml:space="preserve">жет быть достигнуто только на </w:t>
      </w:r>
      <w:r w:rsidR="00677716" w:rsidRPr="00092383">
        <w:rPr>
          <w:rFonts w:ascii="Times New Roman" w:hAnsi="Times New Roman" w:cs="Times New Roman"/>
          <w:sz w:val="28"/>
          <w:szCs w:val="28"/>
        </w:rPr>
        <w:t>основе дальнейшего системного изучения недр Республик</w:t>
      </w:r>
      <w:r w:rsidR="00677716">
        <w:rPr>
          <w:rFonts w:ascii="Times New Roman" w:hAnsi="Times New Roman" w:cs="Times New Roman"/>
          <w:sz w:val="28"/>
          <w:szCs w:val="28"/>
        </w:rPr>
        <w:t xml:space="preserve">и на региональном, зональном и </w:t>
      </w:r>
      <w:r w:rsidR="00677716" w:rsidRPr="00092383">
        <w:rPr>
          <w:rFonts w:ascii="Times New Roman" w:hAnsi="Times New Roman" w:cs="Times New Roman"/>
          <w:sz w:val="28"/>
          <w:szCs w:val="28"/>
        </w:rPr>
        <w:t>локальном уровнях.</w:t>
      </w:r>
    </w:p>
    <w:p w:rsidR="000B7C9E" w:rsidRPr="000B7C9E" w:rsidRDefault="000B7C9E" w:rsidP="00071AF0">
      <w:pPr>
        <w:tabs>
          <w:tab w:val="left" w:pos="0"/>
        </w:tabs>
        <w:spacing w:after="0" w:line="240" w:lineRule="auto"/>
        <w:ind w:firstLine="567"/>
        <w:jc w:val="both"/>
        <w:rPr>
          <w:rFonts w:ascii="Times New Roman" w:hAnsi="Times New Roman" w:cs="Times New Roman"/>
          <w:sz w:val="28"/>
          <w:szCs w:val="28"/>
        </w:rPr>
      </w:pPr>
      <w:r w:rsidRPr="000B7C9E">
        <w:rPr>
          <w:rFonts w:ascii="Times New Roman" w:hAnsi="Times New Roman" w:cs="Times New Roman"/>
          <w:sz w:val="28"/>
          <w:szCs w:val="28"/>
        </w:rPr>
        <w:t>В постановлении Правительства Республики Казахстан от 13.08.2012 г., №1042 разработаны поэтапные Программы геологоразведочных работ в целях реализации Концепции развития геологической отрасли страны.</w:t>
      </w:r>
    </w:p>
    <w:p w:rsidR="000B7C9E" w:rsidRPr="000B7C9E" w:rsidRDefault="000B7C9E" w:rsidP="00071AF0">
      <w:pPr>
        <w:tabs>
          <w:tab w:val="left" w:pos="0"/>
        </w:tabs>
        <w:spacing w:after="0" w:line="240" w:lineRule="auto"/>
        <w:ind w:firstLine="567"/>
        <w:jc w:val="both"/>
        <w:rPr>
          <w:rFonts w:ascii="Times New Roman" w:hAnsi="Times New Roman" w:cs="Times New Roman"/>
          <w:sz w:val="28"/>
          <w:szCs w:val="28"/>
        </w:rPr>
      </w:pPr>
      <w:r w:rsidRPr="000B7C9E">
        <w:rPr>
          <w:rFonts w:ascii="Times New Roman" w:hAnsi="Times New Roman" w:cs="Times New Roman"/>
          <w:sz w:val="28"/>
          <w:szCs w:val="28"/>
        </w:rPr>
        <w:t xml:space="preserve">Государственной программой геологоразведки на 2021-2025 годы принято решение оценить нефтегазовый потенциал малоизученных осадочных бассейнов по результатам Комплексного изучения осадочных бассейнов Казахстана (2015-2019гг.), где Шу-Сарысуйский осадочный бассейн по степени изученности был отнесен к малоизученным, а по потенциалу - к перспективным площадям. </w:t>
      </w:r>
    </w:p>
    <w:p w:rsidR="00071AF0" w:rsidRDefault="000B7C9E" w:rsidP="00071AF0">
      <w:pPr>
        <w:tabs>
          <w:tab w:val="left" w:pos="0"/>
        </w:tabs>
        <w:spacing w:after="0" w:line="240" w:lineRule="auto"/>
        <w:ind w:firstLine="567"/>
        <w:jc w:val="both"/>
        <w:rPr>
          <w:rFonts w:ascii="Times New Roman" w:hAnsi="Times New Roman"/>
          <w:sz w:val="28"/>
          <w:szCs w:val="28"/>
        </w:rPr>
      </w:pPr>
      <w:r w:rsidRPr="000B7C9E">
        <w:rPr>
          <w:rFonts w:ascii="Times New Roman" w:hAnsi="Times New Roman" w:cs="Times New Roman"/>
          <w:sz w:val="28"/>
          <w:szCs w:val="28"/>
        </w:rPr>
        <w:t>Для изучения глубинного строения Шу-Сарысуйского осадочного бассейна выбран геотраверс, пересекающий максимальное число структур бассейна, требующих детальных геолого-геофизических исследований, результаты которых будут использованы для оценки перспектив на наличие углеводородов.</w:t>
      </w:r>
      <w:r w:rsidR="00071AF0" w:rsidRPr="00071AF0">
        <w:rPr>
          <w:rFonts w:ascii="Times New Roman" w:hAnsi="Times New Roman"/>
          <w:sz w:val="28"/>
          <w:szCs w:val="28"/>
        </w:rPr>
        <w:t xml:space="preserve"> </w:t>
      </w:r>
    </w:p>
    <w:p w:rsidR="00071AF0" w:rsidRDefault="00071AF0" w:rsidP="00071AF0">
      <w:pPr>
        <w:tabs>
          <w:tab w:val="left" w:pos="0"/>
        </w:tabs>
        <w:spacing w:after="0" w:line="240" w:lineRule="auto"/>
        <w:ind w:firstLine="567"/>
        <w:jc w:val="both"/>
        <w:rPr>
          <w:rFonts w:ascii="Times New Roman" w:hAnsi="Times New Roman"/>
          <w:sz w:val="28"/>
          <w:szCs w:val="28"/>
        </w:rPr>
      </w:pPr>
      <w:r w:rsidRPr="00071AF0">
        <w:rPr>
          <w:rFonts w:ascii="Times New Roman" w:hAnsi="Times New Roman"/>
          <w:sz w:val="28"/>
          <w:szCs w:val="28"/>
        </w:rPr>
        <w:t>За более, чем 40-летнюю историю поисковых работ, степень геолого</w:t>
      </w:r>
      <w:r>
        <w:rPr>
          <w:rFonts w:ascii="Times New Roman" w:hAnsi="Times New Roman"/>
          <w:sz w:val="28"/>
          <w:szCs w:val="28"/>
        </w:rPr>
        <w:t>-</w:t>
      </w:r>
      <w:r w:rsidRPr="00071AF0">
        <w:rPr>
          <w:rFonts w:ascii="Times New Roman" w:hAnsi="Times New Roman"/>
          <w:sz w:val="28"/>
          <w:szCs w:val="28"/>
        </w:rPr>
        <w:t>геофизической изученности территории Шу-Сарысуйского бассейна не позволяет дать обоснованную оценку его генерационных возможностей. -Сарысуйский</w:t>
      </w:r>
      <w:r>
        <w:rPr>
          <w:rFonts w:ascii="Times New Roman" w:hAnsi="Times New Roman"/>
          <w:sz w:val="28"/>
          <w:szCs w:val="28"/>
        </w:rPr>
        <w:t xml:space="preserve"> </w:t>
      </w:r>
      <w:r w:rsidRPr="00071AF0">
        <w:rPr>
          <w:rFonts w:ascii="Times New Roman" w:hAnsi="Times New Roman"/>
          <w:sz w:val="28"/>
          <w:szCs w:val="28"/>
        </w:rPr>
        <w:t>бассейн имеет очень сложное геологическое строение, напряженный характер геодинамической истории и невысокую степень геолого-геофизической изученности.</w:t>
      </w:r>
      <w:r>
        <w:rPr>
          <w:rFonts w:ascii="Times New Roman" w:hAnsi="Times New Roman"/>
          <w:sz w:val="28"/>
          <w:szCs w:val="28"/>
        </w:rPr>
        <w:t xml:space="preserve"> </w:t>
      </w:r>
      <w:r w:rsidRPr="00071AF0">
        <w:rPr>
          <w:rFonts w:ascii="Times New Roman" w:hAnsi="Times New Roman"/>
          <w:sz w:val="28"/>
          <w:szCs w:val="28"/>
        </w:rPr>
        <w:t>Шу-Сарысу</w:t>
      </w:r>
      <w:r>
        <w:rPr>
          <w:rFonts w:ascii="Times New Roman" w:hAnsi="Times New Roman"/>
          <w:sz w:val="28"/>
          <w:szCs w:val="28"/>
        </w:rPr>
        <w:t>й</w:t>
      </w:r>
      <w:r w:rsidRPr="00071AF0">
        <w:rPr>
          <w:rFonts w:ascii="Times New Roman" w:hAnsi="Times New Roman"/>
          <w:sz w:val="28"/>
          <w:szCs w:val="28"/>
        </w:rPr>
        <w:t>ский бассейн в плане нефтегазоносности изучен удовлетворительно (степень изученности от средней до высокой). Однако, в его пределах достаточно высоко изучены лишь южная окраина Кокпансорского и центральная часть Мо</w:t>
      </w:r>
      <w:r>
        <w:rPr>
          <w:rFonts w:ascii="Times New Roman" w:hAnsi="Times New Roman"/>
          <w:sz w:val="28"/>
          <w:szCs w:val="28"/>
        </w:rPr>
        <w:t>йы</w:t>
      </w:r>
      <w:r w:rsidRPr="00071AF0">
        <w:rPr>
          <w:rFonts w:ascii="Times New Roman" w:hAnsi="Times New Roman"/>
          <w:sz w:val="28"/>
          <w:szCs w:val="28"/>
        </w:rPr>
        <w:t>нкумского прогибов. Именно с этими территориями связаны известные газовые месторождения. В связи с этим приходится констатировать, что более 70% площади Шу-Сарысу</w:t>
      </w:r>
      <w:r>
        <w:rPr>
          <w:rFonts w:ascii="Times New Roman" w:hAnsi="Times New Roman"/>
          <w:sz w:val="28"/>
          <w:szCs w:val="28"/>
        </w:rPr>
        <w:t>й</w:t>
      </w:r>
      <w:r w:rsidRPr="00071AF0">
        <w:rPr>
          <w:rFonts w:ascii="Times New Roman" w:hAnsi="Times New Roman"/>
          <w:sz w:val="28"/>
          <w:szCs w:val="28"/>
        </w:rPr>
        <w:t>ского бассейна изучено слабо</w:t>
      </w:r>
      <w:r>
        <w:rPr>
          <w:rFonts w:ascii="Times New Roman" w:hAnsi="Times New Roman"/>
          <w:sz w:val="28"/>
          <w:szCs w:val="28"/>
        </w:rPr>
        <w:t>.</w:t>
      </w:r>
    </w:p>
    <w:p w:rsidR="00071AF0" w:rsidRPr="00071AF0" w:rsidRDefault="00071AF0" w:rsidP="00071AF0">
      <w:pPr>
        <w:tabs>
          <w:tab w:val="left" w:pos="0"/>
        </w:tabs>
        <w:spacing w:after="0" w:line="240" w:lineRule="auto"/>
        <w:ind w:firstLine="567"/>
        <w:jc w:val="both"/>
        <w:rPr>
          <w:rFonts w:ascii="Times New Roman" w:hAnsi="Times New Roman"/>
          <w:sz w:val="28"/>
          <w:szCs w:val="28"/>
        </w:rPr>
      </w:pPr>
      <w:r>
        <w:rPr>
          <w:rFonts w:ascii="Times New Roman" w:hAnsi="Times New Roman"/>
          <w:sz w:val="28"/>
          <w:szCs w:val="28"/>
        </w:rPr>
        <w:t>О доказанном потенциале бассейна можно судить по результатам работ Акчулакова У. («Неразведанный нефтегазовый потенциал в пределах Шу-Сарысуского бассейна», 2004г.), Жолтаева Г.Г. (</w:t>
      </w:r>
      <w:r w:rsidR="009C04F9">
        <w:rPr>
          <w:rFonts w:ascii="Times New Roman" w:hAnsi="Times New Roman"/>
          <w:sz w:val="28"/>
          <w:szCs w:val="28"/>
        </w:rPr>
        <w:t>«</w:t>
      </w:r>
      <w:r>
        <w:rPr>
          <w:rFonts w:ascii="Times New Roman" w:hAnsi="Times New Roman"/>
          <w:sz w:val="28"/>
          <w:szCs w:val="28"/>
        </w:rPr>
        <w:t>Атлас нефтегазовых и перспективных осадочных бассейнов Республики Казахстан</w:t>
      </w:r>
      <w:r w:rsidR="009C04F9">
        <w:rPr>
          <w:rFonts w:ascii="Times New Roman" w:hAnsi="Times New Roman"/>
          <w:sz w:val="28"/>
          <w:szCs w:val="28"/>
        </w:rPr>
        <w:t>»</w:t>
      </w:r>
      <w:r>
        <w:rPr>
          <w:rFonts w:ascii="Times New Roman" w:hAnsi="Times New Roman"/>
          <w:sz w:val="28"/>
          <w:szCs w:val="28"/>
        </w:rPr>
        <w:t xml:space="preserve">, 2014г.), </w:t>
      </w:r>
      <w:r w:rsidR="009C04F9">
        <w:rPr>
          <w:rFonts w:ascii="Times New Roman" w:hAnsi="Times New Roman"/>
          <w:sz w:val="28"/>
          <w:szCs w:val="28"/>
        </w:rPr>
        <w:t>Карабалина У.С. («Ресурсный потенциал недр Казахстана: состояние, проблемы, инновационный вектор развития и реальные перспективы», 2015 г.), Ли А.Б. («Тектоническое развитие и перспективы нефтегазоносности Чу-Сарысуйской депрессии», 1982 г.).</w:t>
      </w:r>
    </w:p>
    <w:p w:rsidR="00071AF0" w:rsidRDefault="00677716" w:rsidP="00071AF0">
      <w:pPr>
        <w:pStyle w:val="210"/>
        <w:ind w:left="0" w:firstLine="709"/>
        <w:jc w:val="both"/>
        <w:rPr>
          <w:rFonts w:ascii="Times New Roman" w:eastAsia="Calibri" w:hAnsi="Times New Roman"/>
          <w:sz w:val="28"/>
          <w:szCs w:val="28"/>
        </w:rPr>
      </w:pPr>
      <w:r w:rsidRPr="00092383">
        <w:rPr>
          <w:rFonts w:ascii="Times New Roman" w:eastAsia="Calibri" w:hAnsi="Times New Roman"/>
          <w:sz w:val="28"/>
          <w:szCs w:val="28"/>
        </w:rPr>
        <w:t xml:space="preserve">Целесообразность и эффективность проведения комплексных исследований, включая опережающие по отношению к </w:t>
      </w:r>
      <w:r>
        <w:rPr>
          <w:rFonts w:ascii="Times New Roman" w:eastAsia="Calibri" w:hAnsi="Times New Roman"/>
          <w:sz w:val="28"/>
          <w:szCs w:val="28"/>
        </w:rPr>
        <w:t>поисковым работам,</w:t>
      </w:r>
      <w:r w:rsidRPr="00092383">
        <w:rPr>
          <w:rFonts w:ascii="Times New Roman" w:eastAsia="Calibri" w:hAnsi="Times New Roman"/>
          <w:sz w:val="28"/>
          <w:szCs w:val="28"/>
        </w:rPr>
        <w:t xml:space="preserve"> аэро</w:t>
      </w:r>
      <w:r>
        <w:rPr>
          <w:rFonts w:ascii="Times New Roman" w:eastAsia="Calibri" w:hAnsi="Times New Roman"/>
          <w:sz w:val="28"/>
          <w:szCs w:val="28"/>
        </w:rPr>
        <w:t>магнитную и гравиметрическую съемки</w:t>
      </w:r>
      <w:r w:rsidRPr="00092383">
        <w:rPr>
          <w:rFonts w:ascii="Times New Roman" w:eastAsia="Calibri" w:hAnsi="Times New Roman"/>
          <w:sz w:val="28"/>
          <w:szCs w:val="28"/>
        </w:rPr>
        <w:t xml:space="preserve">, </w:t>
      </w:r>
      <w:r>
        <w:rPr>
          <w:rFonts w:ascii="Times New Roman" w:eastAsia="Calibri" w:hAnsi="Times New Roman"/>
          <w:sz w:val="28"/>
          <w:szCs w:val="28"/>
        </w:rPr>
        <w:t xml:space="preserve">электроразведку методами </w:t>
      </w:r>
      <w:r>
        <w:rPr>
          <w:rFonts w:ascii="Times New Roman" w:eastAsia="Calibri" w:hAnsi="Times New Roman"/>
          <w:sz w:val="28"/>
          <w:szCs w:val="28"/>
        </w:rPr>
        <w:lastRenderedPageBreak/>
        <w:t xml:space="preserve">магнитотеллурики и аудиомагнитотеллурики </w:t>
      </w:r>
      <w:r w:rsidRPr="00092383">
        <w:rPr>
          <w:rFonts w:ascii="Times New Roman" w:eastAsia="Calibri" w:hAnsi="Times New Roman"/>
          <w:sz w:val="28"/>
          <w:szCs w:val="28"/>
        </w:rPr>
        <w:t>убедительно доказан</w:t>
      </w:r>
      <w:r>
        <w:rPr>
          <w:rFonts w:ascii="Times New Roman" w:eastAsia="Calibri" w:hAnsi="Times New Roman"/>
          <w:sz w:val="28"/>
          <w:szCs w:val="28"/>
        </w:rPr>
        <w:t>ы</w:t>
      </w:r>
      <w:r w:rsidRPr="00092383">
        <w:rPr>
          <w:rFonts w:ascii="Times New Roman" w:eastAsia="Calibri" w:hAnsi="Times New Roman"/>
          <w:sz w:val="28"/>
          <w:szCs w:val="28"/>
        </w:rPr>
        <w:t xml:space="preserve"> многолетней успешной практикой геологоразведочных работ в Казахстане</w:t>
      </w:r>
      <w:r>
        <w:rPr>
          <w:rFonts w:ascii="Times New Roman" w:eastAsia="Calibri" w:hAnsi="Times New Roman"/>
          <w:sz w:val="28"/>
          <w:szCs w:val="28"/>
        </w:rPr>
        <w:t xml:space="preserve"> (частью методов)</w:t>
      </w:r>
      <w:r w:rsidRPr="00092383">
        <w:rPr>
          <w:rFonts w:ascii="Times New Roman" w:eastAsia="Calibri" w:hAnsi="Times New Roman"/>
          <w:sz w:val="28"/>
          <w:szCs w:val="28"/>
        </w:rPr>
        <w:t xml:space="preserve">, России и других странах. </w:t>
      </w:r>
    </w:p>
    <w:p w:rsidR="00071AF0" w:rsidRPr="00071AF0" w:rsidRDefault="00071AF0" w:rsidP="00071AF0">
      <w:pPr>
        <w:pStyle w:val="210"/>
        <w:ind w:left="0" w:firstLine="709"/>
        <w:jc w:val="both"/>
        <w:rPr>
          <w:rFonts w:ascii="Times New Roman" w:eastAsia="Calibri" w:hAnsi="Times New Roman"/>
          <w:sz w:val="28"/>
          <w:szCs w:val="28"/>
        </w:rPr>
      </w:pPr>
      <w:r w:rsidRPr="00071AF0">
        <w:rPr>
          <w:rFonts w:ascii="Times New Roman" w:eastAsia="Calibri" w:hAnsi="Times New Roman"/>
          <w:sz w:val="28"/>
          <w:szCs w:val="28"/>
        </w:rPr>
        <w:t>Близость Шу-Сарысуйского бассейна к ряду крупных городов и промышленных центров Центрального и Южного Казахстана позволит превратить его в идеальный источник поставки Казахстанского газа в случае обнаружения достаточных его запасов</w:t>
      </w:r>
      <w:r>
        <w:rPr>
          <w:rFonts w:ascii="Times New Roman" w:eastAsia="Calibri" w:hAnsi="Times New Roman"/>
          <w:sz w:val="28"/>
          <w:szCs w:val="28"/>
        </w:rPr>
        <w:t>.</w:t>
      </w:r>
    </w:p>
    <w:p w:rsidR="00510557" w:rsidRDefault="00510557" w:rsidP="00FB24F4">
      <w:pPr>
        <w:tabs>
          <w:tab w:val="left" w:pos="0"/>
        </w:tabs>
        <w:spacing w:after="0" w:line="240" w:lineRule="auto"/>
        <w:ind w:firstLine="567"/>
        <w:jc w:val="both"/>
        <w:rPr>
          <w:rFonts w:ascii="Times New Roman" w:hAnsi="Times New Roman" w:cs="Times New Roman"/>
          <w:sz w:val="28"/>
          <w:szCs w:val="28"/>
        </w:rPr>
      </w:pPr>
      <w:r w:rsidRPr="00510557">
        <w:rPr>
          <w:rFonts w:ascii="Times New Roman" w:hAnsi="Times New Roman" w:cs="Times New Roman"/>
          <w:b/>
          <w:bCs/>
          <w:sz w:val="28"/>
          <w:szCs w:val="28"/>
        </w:rPr>
        <w:t>Целью</w:t>
      </w:r>
      <w:r w:rsidRPr="00510557">
        <w:rPr>
          <w:rFonts w:ascii="Times New Roman" w:hAnsi="Times New Roman" w:cs="Times New Roman"/>
          <w:bCs/>
          <w:sz w:val="28"/>
          <w:szCs w:val="28"/>
        </w:rPr>
        <w:t xml:space="preserve"> диссертационной работы </w:t>
      </w:r>
      <w:r w:rsidRPr="00510557">
        <w:rPr>
          <w:rFonts w:ascii="Times New Roman" w:hAnsi="Times New Roman" w:cs="Times New Roman"/>
          <w:sz w:val="28"/>
          <w:szCs w:val="28"/>
        </w:rPr>
        <w:t>является изучение глубинного строения Шу-Сарысуйского осадочного бассейна для выявления перспективных структур на наличие углеводородов на основе геолого-геофизических исследований.</w:t>
      </w:r>
    </w:p>
    <w:p w:rsidR="00FB24F4" w:rsidRDefault="00FB24F4" w:rsidP="00FB24F4">
      <w:pPr>
        <w:tabs>
          <w:tab w:val="left" w:pos="0"/>
        </w:tabs>
        <w:spacing w:after="0" w:line="240" w:lineRule="auto"/>
        <w:ind w:firstLine="567"/>
        <w:jc w:val="both"/>
        <w:rPr>
          <w:rFonts w:ascii="Times New Roman" w:hAnsi="Times New Roman" w:cs="Times New Roman"/>
          <w:sz w:val="28"/>
          <w:szCs w:val="28"/>
        </w:rPr>
      </w:pPr>
      <w:r w:rsidRPr="00FB24F4">
        <w:rPr>
          <w:rFonts w:ascii="Times New Roman" w:hAnsi="Times New Roman" w:cs="Times New Roman"/>
          <w:b/>
          <w:sz w:val="28"/>
          <w:szCs w:val="28"/>
        </w:rPr>
        <w:t>Задачи</w:t>
      </w:r>
      <w:r>
        <w:rPr>
          <w:rFonts w:ascii="Times New Roman" w:hAnsi="Times New Roman" w:cs="Times New Roman"/>
          <w:sz w:val="28"/>
          <w:szCs w:val="28"/>
        </w:rPr>
        <w:t xml:space="preserve"> исследований:</w:t>
      </w:r>
    </w:p>
    <w:p w:rsidR="008B04A9" w:rsidRPr="008B04A9" w:rsidRDefault="008B04A9" w:rsidP="008B04A9">
      <w:pPr>
        <w:pStyle w:val="a6"/>
        <w:numPr>
          <w:ilvl w:val="0"/>
          <w:numId w:val="12"/>
        </w:numPr>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Выявить связи между трансгрессивно-регрессивными процессами развития Шу-Сарысуйского осадочного бассейна с осадконакоплением и формированием структур, перспективных на наличие углеводородов.</w:t>
      </w:r>
    </w:p>
    <w:p w:rsidR="008B04A9" w:rsidRPr="008B04A9" w:rsidRDefault="008B04A9" w:rsidP="008B04A9">
      <w:pPr>
        <w:pStyle w:val="a6"/>
        <w:numPr>
          <w:ilvl w:val="0"/>
          <w:numId w:val="12"/>
        </w:numPr>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Изучить закономерности распространения осадочных образований основных литолого-структурных единиц для выявления перспективных структур на основе геолого-геофизических работ.</w:t>
      </w:r>
    </w:p>
    <w:p w:rsidR="008B04A9" w:rsidRPr="008B04A9" w:rsidRDefault="008B04A9" w:rsidP="008B04A9">
      <w:pPr>
        <w:pStyle w:val="a6"/>
        <w:numPr>
          <w:ilvl w:val="0"/>
          <w:numId w:val="12"/>
        </w:numPr>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Создать обобщенную параметрическую модель геоэлектрического разреза, и на ее основе изучить литологический состав локальных геологических неоднородностей и их связь с субвертикальными транскоровыми каналами повышенной проницаемости.</w:t>
      </w:r>
    </w:p>
    <w:p w:rsidR="008B04A9" w:rsidRPr="008B04A9" w:rsidRDefault="008B04A9" w:rsidP="008B04A9">
      <w:pPr>
        <w:pStyle w:val="a6"/>
        <w:numPr>
          <w:ilvl w:val="0"/>
          <w:numId w:val="12"/>
        </w:numPr>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Установить закономерности размещения перспективных структур, благоприятных для обнаружения и локализации  углеводородного сырья, в Шу-Сарысуйском осадочном бассейне.</w:t>
      </w:r>
    </w:p>
    <w:p w:rsidR="00FB24F4" w:rsidRDefault="00FB24F4" w:rsidP="008B04A9">
      <w:pPr>
        <w:spacing w:after="0" w:line="240" w:lineRule="auto"/>
        <w:ind w:firstLine="567"/>
        <w:jc w:val="both"/>
        <w:rPr>
          <w:rFonts w:ascii="Times New Roman" w:hAnsi="Times New Roman" w:cs="Times New Roman"/>
          <w:color w:val="FF0000"/>
          <w:sz w:val="28"/>
          <w:szCs w:val="28"/>
        </w:rPr>
      </w:pPr>
      <w:r w:rsidRPr="00FB24F4">
        <w:rPr>
          <w:rFonts w:ascii="Times New Roman" w:hAnsi="Times New Roman" w:cs="Times New Roman"/>
          <w:b/>
          <w:sz w:val="28"/>
          <w:szCs w:val="28"/>
        </w:rPr>
        <w:t>Объектом исследования</w:t>
      </w:r>
      <w:r>
        <w:rPr>
          <w:rFonts w:ascii="Times New Roman" w:hAnsi="Times New Roman" w:cs="Times New Roman"/>
          <w:sz w:val="28"/>
          <w:szCs w:val="28"/>
        </w:rPr>
        <w:t xml:space="preserve"> </w:t>
      </w:r>
      <w:r w:rsidRPr="000B7C9E">
        <w:rPr>
          <w:rFonts w:ascii="Times New Roman" w:hAnsi="Times New Roman" w:cs="Times New Roman"/>
          <w:color w:val="000000" w:themeColor="text1"/>
          <w:sz w:val="28"/>
          <w:szCs w:val="28"/>
        </w:rPr>
        <w:t>является Ш</w:t>
      </w:r>
      <w:r w:rsidR="00D56A4A">
        <w:rPr>
          <w:rFonts w:ascii="Times New Roman" w:hAnsi="Times New Roman" w:cs="Times New Roman"/>
          <w:color w:val="000000" w:themeColor="text1"/>
          <w:sz w:val="28"/>
          <w:szCs w:val="28"/>
        </w:rPr>
        <w:t>у-Сарысуйский осадочный бассейн.</w:t>
      </w:r>
    </w:p>
    <w:p w:rsidR="00FB24F4" w:rsidRDefault="00FB24F4" w:rsidP="000B7C9E">
      <w:pPr>
        <w:spacing w:after="0" w:line="240" w:lineRule="auto"/>
        <w:ind w:firstLine="567"/>
        <w:jc w:val="both"/>
        <w:rPr>
          <w:rFonts w:ascii="Times New Roman" w:hAnsi="Times New Roman" w:cs="Times New Roman"/>
          <w:sz w:val="28"/>
          <w:szCs w:val="28"/>
        </w:rPr>
      </w:pPr>
      <w:r w:rsidRPr="00FB24F4">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 </w:t>
      </w:r>
      <w:r w:rsidR="000B7C9E">
        <w:rPr>
          <w:rFonts w:ascii="Times New Roman" w:hAnsi="Times New Roman" w:cs="Times New Roman"/>
          <w:sz w:val="28"/>
          <w:szCs w:val="28"/>
        </w:rPr>
        <w:t>100-километровая полоса вдоль регионального профиля (геотраверс)</w:t>
      </w:r>
      <w:r w:rsidR="00DF0C24">
        <w:rPr>
          <w:rFonts w:ascii="Times New Roman" w:hAnsi="Times New Roman" w:cs="Times New Roman"/>
          <w:sz w:val="28"/>
          <w:szCs w:val="28"/>
        </w:rPr>
        <w:t>.</w:t>
      </w:r>
    </w:p>
    <w:p w:rsidR="00FB24F4" w:rsidRDefault="00FB24F4" w:rsidP="009A07F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rPr>
        <w:t>Фактический материал и методы исследования</w:t>
      </w:r>
      <w:r w:rsidRPr="00FB24F4">
        <w:rPr>
          <w:rFonts w:ascii="Times New Roman" w:hAnsi="Times New Roman" w:cs="Times New Roman"/>
          <w:sz w:val="28"/>
          <w:szCs w:val="28"/>
        </w:rPr>
        <w:t>.</w:t>
      </w:r>
      <w:r>
        <w:rPr>
          <w:rFonts w:ascii="Times New Roman" w:hAnsi="Times New Roman" w:cs="Times New Roman"/>
          <w:sz w:val="28"/>
          <w:szCs w:val="28"/>
        </w:rPr>
        <w:t xml:space="preserve"> В основу работы положены результаты анали</w:t>
      </w:r>
      <w:r w:rsidR="009A07FF">
        <w:rPr>
          <w:rFonts w:ascii="Times New Roman" w:hAnsi="Times New Roman" w:cs="Times New Roman"/>
          <w:sz w:val="28"/>
          <w:szCs w:val="28"/>
        </w:rPr>
        <w:t>за палеогеографической эволюции</w:t>
      </w:r>
      <w:r>
        <w:rPr>
          <w:rFonts w:ascii="Times New Roman" w:hAnsi="Times New Roman" w:cs="Times New Roman"/>
          <w:sz w:val="28"/>
          <w:szCs w:val="28"/>
        </w:rPr>
        <w:t xml:space="preserve"> </w:t>
      </w:r>
      <w:r>
        <w:rPr>
          <w:rFonts w:ascii="Times New Roman" w:hAnsi="Times New Roman" w:cs="Times New Roman"/>
          <w:sz w:val="28"/>
          <w:szCs w:val="28"/>
          <w:lang w:val="kk-KZ"/>
        </w:rPr>
        <w:t>Шу-Сарысуйского осадочного бассейна</w:t>
      </w:r>
      <w:r w:rsidR="009A07FF">
        <w:rPr>
          <w:rFonts w:ascii="Times New Roman" w:hAnsi="Times New Roman" w:cs="Times New Roman"/>
          <w:sz w:val="28"/>
          <w:szCs w:val="28"/>
          <w:lang w:val="kk-KZ"/>
        </w:rPr>
        <w:t>, проведенного на базе имеющихся карт литолого-палеогеографической обстановки по бассейну, составленные У.Акчулаковым.</w:t>
      </w:r>
      <w:r w:rsidR="00545669">
        <w:rPr>
          <w:rFonts w:ascii="Times New Roman" w:hAnsi="Times New Roman" w:cs="Times New Roman"/>
          <w:sz w:val="28"/>
          <w:szCs w:val="28"/>
          <w:lang w:val="kk-KZ"/>
        </w:rPr>
        <w:t xml:space="preserve"> Для уточнения геологического строения полосы геотраверса, выявления аномалеобразующих объектов, глубины их расположения и размеров,определения геологической природы их образования были использованы современные данные геофизических исследований. Для выявления транскорвых каналов и определения их сопротивлений были использованй данные, полученные по результатам электроразведки.</w:t>
      </w:r>
    </w:p>
    <w:p w:rsidR="00545669" w:rsidRDefault="00545669" w:rsidP="009A07FF">
      <w:pPr>
        <w:spacing w:after="0" w:line="240" w:lineRule="auto"/>
        <w:ind w:firstLine="567"/>
        <w:jc w:val="both"/>
        <w:rPr>
          <w:rFonts w:ascii="Times New Roman" w:hAnsi="Times New Roman" w:cs="Times New Roman"/>
          <w:sz w:val="28"/>
          <w:szCs w:val="28"/>
          <w:lang w:val="kk-KZ"/>
        </w:rPr>
      </w:pPr>
    </w:p>
    <w:p w:rsidR="008B04A9" w:rsidRPr="008B04A9" w:rsidRDefault="009A07FF" w:rsidP="008B04A9">
      <w:pPr>
        <w:spacing w:after="0" w:line="240" w:lineRule="auto"/>
        <w:ind w:firstLine="567"/>
        <w:jc w:val="both"/>
        <w:rPr>
          <w:rFonts w:ascii="Times New Roman" w:hAnsi="Times New Roman" w:cs="Times New Roman"/>
          <w:b/>
          <w:sz w:val="28"/>
          <w:szCs w:val="28"/>
        </w:rPr>
      </w:pPr>
      <w:r w:rsidRPr="008B04A9">
        <w:rPr>
          <w:rFonts w:ascii="Times New Roman" w:hAnsi="Times New Roman" w:cs="Times New Roman"/>
          <w:b/>
          <w:sz w:val="28"/>
          <w:szCs w:val="28"/>
          <w:lang w:val="kk-KZ"/>
        </w:rPr>
        <w:t>Научная новизна:</w:t>
      </w:r>
      <w:r w:rsidR="008B04A9" w:rsidRPr="008B04A9">
        <w:rPr>
          <w:rFonts w:ascii="Arial Narrow" w:eastAsiaTheme="minorEastAsia" w:hAnsi="Arial Narrow"/>
          <w:b/>
          <w:color w:val="000000" w:themeColor="text1"/>
          <w:kern w:val="24"/>
          <w:sz w:val="38"/>
          <w:szCs w:val="38"/>
          <w:lang w:eastAsia="ru-RU"/>
        </w:rPr>
        <w:t xml:space="preserve"> </w:t>
      </w:r>
    </w:p>
    <w:p w:rsidR="008B04A9" w:rsidRPr="008B04A9" w:rsidRDefault="008B04A9" w:rsidP="008B04A9">
      <w:pPr>
        <w:numPr>
          <w:ilvl w:val="0"/>
          <w:numId w:val="11"/>
        </w:numPr>
        <w:tabs>
          <w:tab w:val="clear" w:pos="720"/>
          <w:tab w:val="num" w:pos="0"/>
        </w:tabs>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Установлены закономерности размещения структур, перспективных на наличие углеводородов в отложениях карбона (Созак-</w:t>
      </w:r>
      <w:r w:rsidRPr="008B04A9">
        <w:rPr>
          <w:rFonts w:ascii="Times New Roman" w:hAnsi="Times New Roman" w:cs="Times New Roman"/>
          <w:sz w:val="28"/>
          <w:szCs w:val="28"/>
        </w:rPr>
        <w:lastRenderedPageBreak/>
        <w:t>Байкадамский прогиб (C</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 С</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314B7A">
        <w:rPr>
          <w:rFonts w:ascii="Times New Roman" w:hAnsi="Times New Roman" w:cs="Times New Roman"/>
          <w:sz w:val="28"/>
          <w:szCs w:val="28"/>
          <w:vertAlign w:val="subscript"/>
        </w:rPr>
        <w:t>2-3</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s), Тастинское поднятие (C</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2</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3</w:t>
      </w:r>
      <w:r w:rsidRPr="008B04A9">
        <w:rPr>
          <w:rFonts w:ascii="Times New Roman" w:hAnsi="Times New Roman" w:cs="Times New Roman"/>
          <w:sz w:val="28"/>
          <w:szCs w:val="28"/>
        </w:rPr>
        <w:t>), Мойынкумский прогиб (Миштинская мульда) (С</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314B7A">
        <w:rPr>
          <w:rFonts w:ascii="Times New Roman" w:hAnsi="Times New Roman" w:cs="Times New Roman"/>
          <w:sz w:val="28"/>
          <w:szCs w:val="28"/>
          <w:vertAlign w:val="subscript"/>
        </w:rPr>
        <w:t>2-3</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s ), Нижнешуское поднятие (C</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2</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3</w:t>
      </w:r>
      <w:r w:rsidRPr="008B04A9">
        <w:rPr>
          <w:rFonts w:ascii="Times New Roman" w:hAnsi="Times New Roman" w:cs="Times New Roman"/>
          <w:sz w:val="28"/>
          <w:szCs w:val="28"/>
        </w:rPr>
        <w:t>), Тасбулакский прогиб (С</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v, С</w:t>
      </w:r>
      <w:r w:rsidRPr="00314B7A">
        <w:rPr>
          <w:rFonts w:ascii="Times New Roman" w:hAnsi="Times New Roman" w:cs="Times New Roman"/>
          <w:sz w:val="28"/>
          <w:szCs w:val="28"/>
          <w:vertAlign w:val="subscript"/>
        </w:rPr>
        <w:t>1</w:t>
      </w:r>
      <w:r w:rsidRPr="008B04A9">
        <w:rPr>
          <w:rFonts w:ascii="Times New Roman" w:hAnsi="Times New Roman" w:cs="Times New Roman"/>
          <w:sz w:val="28"/>
          <w:szCs w:val="28"/>
        </w:rPr>
        <w:t>s, C</w:t>
      </w:r>
      <w:r w:rsidRPr="00314B7A">
        <w:rPr>
          <w:rFonts w:ascii="Times New Roman" w:hAnsi="Times New Roman" w:cs="Times New Roman"/>
          <w:sz w:val="28"/>
          <w:szCs w:val="28"/>
          <w:vertAlign w:val="subscript"/>
        </w:rPr>
        <w:t>2</w:t>
      </w:r>
      <w:r w:rsidRPr="008B04A9">
        <w:rPr>
          <w:rFonts w:ascii="Times New Roman" w:hAnsi="Times New Roman" w:cs="Times New Roman"/>
          <w:sz w:val="28"/>
          <w:szCs w:val="28"/>
        </w:rPr>
        <w:t>, C</w:t>
      </w:r>
      <w:r w:rsidRPr="00314B7A">
        <w:rPr>
          <w:rFonts w:ascii="Times New Roman" w:hAnsi="Times New Roman" w:cs="Times New Roman"/>
          <w:sz w:val="28"/>
          <w:szCs w:val="28"/>
          <w:vertAlign w:val="subscript"/>
        </w:rPr>
        <w:t>3</w:t>
      </w:r>
      <w:r w:rsidRPr="008B04A9">
        <w:rPr>
          <w:rFonts w:ascii="Times New Roman" w:hAnsi="Times New Roman" w:cs="Times New Roman"/>
          <w:sz w:val="28"/>
          <w:szCs w:val="28"/>
        </w:rPr>
        <w:t>), девона (Нижнешуское поднятие (D</w:t>
      </w:r>
      <w:r w:rsidRPr="00314B7A">
        <w:rPr>
          <w:rFonts w:ascii="Times New Roman" w:hAnsi="Times New Roman" w:cs="Times New Roman"/>
          <w:sz w:val="28"/>
          <w:szCs w:val="28"/>
          <w:vertAlign w:val="subscript"/>
        </w:rPr>
        <w:t>3</w:t>
      </w:r>
      <w:r w:rsidRPr="008B04A9">
        <w:rPr>
          <w:rFonts w:ascii="Times New Roman" w:hAnsi="Times New Roman" w:cs="Times New Roman"/>
          <w:sz w:val="28"/>
          <w:szCs w:val="28"/>
        </w:rPr>
        <w:t>fm), перми (Талаское поднятие (Р</w:t>
      </w:r>
      <w:r w:rsidRPr="00314B7A">
        <w:rPr>
          <w:rFonts w:ascii="Times New Roman" w:hAnsi="Times New Roman" w:cs="Times New Roman"/>
          <w:sz w:val="28"/>
          <w:szCs w:val="28"/>
          <w:vertAlign w:val="subscript"/>
        </w:rPr>
        <w:t>2</w:t>
      </w:r>
      <w:r w:rsidRPr="008B04A9">
        <w:rPr>
          <w:rFonts w:ascii="Times New Roman" w:hAnsi="Times New Roman" w:cs="Times New Roman"/>
          <w:sz w:val="28"/>
          <w:szCs w:val="28"/>
        </w:rPr>
        <w:t xml:space="preserve">). </w:t>
      </w:r>
    </w:p>
    <w:p w:rsidR="008B04A9" w:rsidRPr="008B04A9" w:rsidRDefault="008B04A9" w:rsidP="008B04A9">
      <w:pPr>
        <w:numPr>
          <w:ilvl w:val="0"/>
          <w:numId w:val="11"/>
        </w:numPr>
        <w:tabs>
          <w:tab w:val="clear" w:pos="720"/>
          <w:tab w:val="num" w:pos="0"/>
        </w:tabs>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Подтверждена связь складчато-глыбовых структур региона, формирующих ступенчатое строение поверхности фундамента с залеганием линзообразных пластов верхнедевонской каменной соли, включающих перспективные на наличие углеводородов структуры (Байкадамская, Кокшуйская, Шабданская и Мойынкумская мульды).</w:t>
      </w:r>
    </w:p>
    <w:p w:rsidR="008B04A9" w:rsidRDefault="008B04A9" w:rsidP="008B04A9">
      <w:pPr>
        <w:numPr>
          <w:ilvl w:val="0"/>
          <w:numId w:val="11"/>
        </w:numPr>
        <w:tabs>
          <w:tab w:val="clear" w:pos="720"/>
          <w:tab w:val="num" w:pos="0"/>
        </w:tabs>
        <w:spacing w:after="0" w:line="240" w:lineRule="auto"/>
        <w:ind w:left="0" w:firstLine="567"/>
        <w:jc w:val="both"/>
        <w:rPr>
          <w:rFonts w:ascii="Times New Roman" w:hAnsi="Times New Roman" w:cs="Times New Roman"/>
          <w:sz w:val="28"/>
          <w:szCs w:val="28"/>
        </w:rPr>
      </w:pPr>
      <w:r w:rsidRPr="008B04A9">
        <w:rPr>
          <w:rFonts w:ascii="Times New Roman" w:hAnsi="Times New Roman" w:cs="Times New Roman"/>
          <w:sz w:val="28"/>
          <w:szCs w:val="28"/>
        </w:rPr>
        <w:t>Установлена связь субвертикальных глубинных транскоровых каналов до 40 км с зонами пониженных сопротивлений, которые вероятно являются путями переноса глубинных термических потоков и флюидов.</w:t>
      </w:r>
    </w:p>
    <w:p w:rsidR="008B04A9" w:rsidRPr="008B04A9" w:rsidRDefault="008B04A9" w:rsidP="008B04A9">
      <w:pPr>
        <w:spacing w:after="0" w:line="240" w:lineRule="auto"/>
        <w:ind w:left="567"/>
        <w:jc w:val="both"/>
        <w:rPr>
          <w:rFonts w:ascii="Times New Roman" w:hAnsi="Times New Roman" w:cs="Times New Roman"/>
          <w:b/>
          <w:sz w:val="28"/>
          <w:szCs w:val="28"/>
        </w:rPr>
      </w:pPr>
      <w:r w:rsidRPr="008B04A9">
        <w:rPr>
          <w:rFonts w:ascii="Times New Roman" w:hAnsi="Times New Roman" w:cs="Times New Roman"/>
          <w:b/>
          <w:sz w:val="28"/>
          <w:szCs w:val="28"/>
        </w:rPr>
        <w:t>Защищаемые научные положения:</w:t>
      </w:r>
    </w:p>
    <w:p w:rsidR="008B04A9" w:rsidRDefault="008B04A9" w:rsidP="008B04A9">
      <w:pPr>
        <w:tabs>
          <w:tab w:val="left" w:pos="0"/>
        </w:tabs>
        <w:spacing w:after="0" w:line="240" w:lineRule="auto"/>
        <w:ind w:firstLine="567"/>
        <w:jc w:val="both"/>
        <w:rPr>
          <w:rFonts w:ascii="Times New Roman" w:hAnsi="Times New Roman" w:cs="Times New Roman"/>
          <w:sz w:val="28"/>
          <w:szCs w:val="28"/>
        </w:rPr>
      </w:pPr>
      <w:r w:rsidRPr="008B04A9">
        <w:rPr>
          <w:rFonts w:ascii="Times New Roman" w:hAnsi="Times New Roman" w:cs="Times New Roman"/>
          <w:sz w:val="28"/>
          <w:szCs w:val="28"/>
        </w:rPr>
        <w:t>Результаты геолого-геофизических исследований палеогеографической обстановки Шу-Сарысуйского осадочного бассейна вдоль выбранного геотраверса свидетельствуют о том, что накопление углеводородов происходило в период конца трансгрессии – начале регрессии; перспективными структурами на наличие углеводородов являются отложения карбона (Созак-Байкадамский прогиб (C</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8B04A9">
        <w:rPr>
          <w:rFonts w:ascii="Times New Roman" w:hAnsi="Times New Roman" w:cs="Times New Roman"/>
          <w:sz w:val="28"/>
          <w:szCs w:val="28"/>
          <w:vertAlign w:val="subscript"/>
        </w:rPr>
        <w:t xml:space="preserve">1, </w:t>
      </w:r>
      <w:r w:rsidRPr="008B04A9">
        <w:rPr>
          <w:rFonts w:ascii="Times New Roman" w:hAnsi="Times New Roman" w:cs="Times New Roman"/>
          <w:sz w:val="28"/>
          <w:szCs w:val="28"/>
        </w:rPr>
        <w:t>С</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8B04A9">
        <w:rPr>
          <w:rFonts w:ascii="Times New Roman" w:hAnsi="Times New Roman" w:cs="Times New Roman"/>
          <w:sz w:val="28"/>
          <w:szCs w:val="28"/>
          <w:vertAlign w:val="subscript"/>
        </w:rPr>
        <w:t xml:space="preserve">2-3,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s), Тастинское поднятие (C</w:t>
      </w:r>
      <w:r w:rsidRPr="008B04A9">
        <w:rPr>
          <w:rFonts w:ascii="Times New Roman" w:hAnsi="Times New Roman" w:cs="Times New Roman"/>
          <w:sz w:val="28"/>
          <w:szCs w:val="28"/>
          <w:vertAlign w:val="subscript"/>
        </w:rPr>
        <w:t xml:space="preserve">1,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 xml:space="preserve">2,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3</w:t>
      </w:r>
      <w:r w:rsidRPr="008B04A9">
        <w:rPr>
          <w:rFonts w:ascii="Times New Roman" w:hAnsi="Times New Roman" w:cs="Times New Roman"/>
          <w:sz w:val="28"/>
          <w:szCs w:val="28"/>
        </w:rPr>
        <w:t>), Мойынкумский прогиб (Миштинская мульда) (С</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v</w:t>
      </w:r>
      <w:r w:rsidRPr="008B04A9">
        <w:rPr>
          <w:rFonts w:ascii="Times New Roman" w:hAnsi="Times New Roman" w:cs="Times New Roman"/>
          <w:sz w:val="28"/>
          <w:szCs w:val="28"/>
          <w:vertAlign w:val="subscript"/>
        </w:rPr>
        <w:t xml:space="preserve">2-3,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s</w:t>
      </w:r>
      <w:r w:rsidRPr="008B04A9">
        <w:rPr>
          <w:rFonts w:ascii="Times New Roman" w:hAnsi="Times New Roman" w:cs="Times New Roman"/>
          <w:sz w:val="28"/>
          <w:szCs w:val="28"/>
          <w:vertAlign w:val="subscript"/>
        </w:rPr>
        <w:t xml:space="preserve"> </w:t>
      </w:r>
      <w:r w:rsidRPr="008B04A9">
        <w:rPr>
          <w:rFonts w:ascii="Times New Roman" w:hAnsi="Times New Roman" w:cs="Times New Roman"/>
          <w:sz w:val="28"/>
          <w:szCs w:val="28"/>
        </w:rPr>
        <w:t>), Нижнешуское поднятие (C</w:t>
      </w:r>
      <w:r w:rsidRPr="008B04A9">
        <w:rPr>
          <w:rFonts w:ascii="Times New Roman" w:hAnsi="Times New Roman" w:cs="Times New Roman"/>
          <w:sz w:val="28"/>
          <w:szCs w:val="28"/>
          <w:vertAlign w:val="subscript"/>
        </w:rPr>
        <w:t xml:space="preserve">1,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 xml:space="preserve">2, </w:t>
      </w:r>
      <w:r w:rsidRPr="008B04A9">
        <w:rPr>
          <w:rFonts w:ascii="Times New Roman" w:hAnsi="Times New Roman" w:cs="Times New Roman"/>
          <w:sz w:val="28"/>
          <w:szCs w:val="28"/>
        </w:rPr>
        <w:t>C</w:t>
      </w:r>
      <w:r w:rsidRPr="008B04A9">
        <w:rPr>
          <w:rFonts w:ascii="Times New Roman" w:hAnsi="Times New Roman" w:cs="Times New Roman"/>
          <w:sz w:val="28"/>
          <w:szCs w:val="28"/>
          <w:vertAlign w:val="subscript"/>
        </w:rPr>
        <w:t>3</w:t>
      </w:r>
      <w:r w:rsidRPr="008B04A9">
        <w:rPr>
          <w:rFonts w:ascii="Times New Roman" w:hAnsi="Times New Roman" w:cs="Times New Roman"/>
          <w:sz w:val="28"/>
          <w:szCs w:val="28"/>
        </w:rPr>
        <w:t>), Тасбулакский прогиб (С</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v, С</w:t>
      </w:r>
      <w:r w:rsidRPr="008B04A9">
        <w:rPr>
          <w:rFonts w:ascii="Times New Roman" w:hAnsi="Times New Roman" w:cs="Times New Roman"/>
          <w:sz w:val="28"/>
          <w:szCs w:val="28"/>
          <w:vertAlign w:val="subscript"/>
        </w:rPr>
        <w:t>1</w:t>
      </w:r>
      <w:r w:rsidRPr="008B04A9">
        <w:rPr>
          <w:rFonts w:ascii="Times New Roman" w:hAnsi="Times New Roman" w:cs="Times New Roman"/>
          <w:sz w:val="28"/>
          <w:szCs w:val="28"/>
        </w:rPr>
        <w:t>s, C</w:t>
      </w:r>
      <w:r w:rsidRPr="008B04A9">
        <w:rPr>
          <w:rFonts w:ascii="Times New Roman" w:hAnsi="Times New Roman" w:cs="Times New Roman"/>
          <w:sz w:val="28"/>
          <w:szCs w:val="28"/>
          <w:vertAlign w:val="subscript"/>
        </w:rPr>
        <w:t>2</w:t>
      </w:r>
      <w:r w:rsidRPr="008B04A9">
        <w:rPr>
          <w:rFonts w:ascii="Times New Roman" w:hAnsi="Times New Roman" w:cs="Times New Roman"/>
          <w:sz w:val="28"/>
          <w:szCs w:val="28"/>
        </w:rPr>
        <w:t>, C</w:t>
      </w:r>
      <w:r w:rsidRPr="008B04A9">
        <w:rPr>
          <w:rFonts w:ascii="Times New Roman" w:hAnsi="Times New Roman" w:cs="Times New Roman"/>
          <w:sz w:val="28"/>
          <w:szCs w:val="28"/>
          <w:vertAlign w:val="subscript"/>
        </w:rPr>
        <w:t>3</w:t>
      </w:r>
      <w:r w:rsidRPr="008B04A9">
        <w:rPr>
          <w:rFonts w:ascii="Times New Roman" w:hAnsi="Times New Roman" w:cs="Times New Roman"/>
          <w:sz w:val="28"/>
          <w:szCs w:val="28"/>
        </w:rPr>
        <w:t>), девона (Нижнешуское поднятие (</w:t>
      </w:r>
      <w:r w:rsidRPr="008B04A9">
        <w:rPr>
          <w:rFonts w:ascii="Times New Roman" w:hAnsi="Times New Roman" w:cs="Times New Roman"/>
          <w:sz w:val="28"/>
          <w:szCs w:val="28"/>
          <w:lang w:val="en-US"/>
        </w:rPr>
        <w:t>D</w:t>
      </w:r>
      <w:r w:rsidRPr="008B04A9">
        <w:rPr>
          <w:rFonts w:ascii="Times New Roman" w:hAnsi="Times New Roman" w:cs="Times New Roman"/>
          <w:sz w:val="28"/>
          <w:szCs w:val="28"/>
          <w:vertAlign w:val="subscript"/>
        </w:rPr>
        <w:t>3</w:t>
      </w:r>
      <w:r w:rsidRPr="008B04A9">
        <w:rPr>
          <w:rFonts w:ascii="Times New Roman" w:hAnsi="Times New Roman" w:cs="Times New Roman"/>
          <w:sz w:val="28"/>
          <w:szCs w:val="28"/>
          <w:lang w:val="en-US"/>
        </w:rPr>
        <w:t>fm</w:t>
      </w:r>
      <w:r w:rsidRPr="008B04A9">
        <w:rPr>
          <w:rFonts w:ascii="Times New Roman" w:hAnsi="Times New Roman" w:cs="Times New Roman"/>
          <w:sz w:val="28"/>
          <w:szCs w:val="28"/>
        </w:rPr>
        <w:t>), перми (Талаское поднятие (Р</w:t>
      </w:r>
      <w:r w:rsidRPr="008B04A9">
        <w:rPr>
          <w:rFonts w:ascii="Times New Roman" w:hAnsi="Times New Roman" w:cs="Times New Roman"/>
          <w:sz w:val="28"/>
          <w:szCs w:val="28"/>
          <w:vertAlign w:val="subscript"/>
        </w:rPr>
        <w:t>2</w:t>
      </w:r>
      <w:r w:rsidRPr="008B04A9">
        <w:rPr>
          <w:rFonts w:ascii="Times New Roman" w:hAnsi="Times New Roman" w:cs="Times New Roman"/>
          <w:sz w:val="28"/>
          <w:szCs w:val="28"/>
        </w:rPr>
        <w:t xml:space="preserve">). </w:t>
      </w:r>
    </w:p>
    <w:p w:rsidR="008B04A9" w:rsidRDefault="008B04A9" w:rsidP="008B04A9">
      <w:pPr>
        <w:tabs>
          <w:tab w:val="left" w:pos="0"/>
        </w:tabs>
        <w:spacing w:after="0" w:line="240" w:lineRule="auto"/>
        <w:ind w:firstLine="567"/>
        <w:jc w:val="both"/>
        <w:rPr>
          <w:rFonts w:ascii="Times New Roman" w:hAnsi="Times New Roman" w:cs="Times New Roman"/>
          <w:sz w:val="28"/>
          <w:szCs w:val="28"/>
        </w:rPr>
      </w:pPr>
      <w:r w:rsidRPr="008B04A9">
        <w:rPr>
          <w:rFonts w:ascii="Times New Roman" w:hAnsi="Times New Roman" w:cs="Times New Roman"/>
          <w:sz w:val="28"/>
          <w:szCs w:val="28"/>
        </w:rPr>
        <w:t>На основе геофизических исследований (грави-магниторазведочные работы) подтвержден складчато-глыбовый характер структур региона, ступенчатое строение поверхности фундамента Шу-Сарысуйского осадочного бассейна. В результате интерпретации геофизических данных установлена связь линзообразных пластов верхнедевонской каменной соли с перспективными структурами (Байкадамская, Кокшуйская, Шабданская и Мойынкумская мульды).</w:t>
      </w:r>
    </w:p>
    <w:p w:rsidR="008B04A9" w:rsidRPr="008B04A9" w:rsidRDefault="008B04A9" w:rsidP="008B04A9">
      <w:pPr>
        <w:tabs>
          <w:tab w:val="left" w:pos="0"/>
        </w:tabs>
        <w:spacing w:after="0" w:line="240" w:lineRule="auto"/>
        <w:ind w:firstLine="567"/>
        <w:jc w:val="both"/>
        <w:rPr>
          <w:rFonts w:ascii="Times New Roman" w:hAnsi="Times New Roman" w:cs="Times New Roman"/>
          <w:sz w:val="28"/>
          <w:szCs w:val="28"/>
        </w:rPr>
      </w:pPr>
      <w:r w:rsidRPr="008B04A9">
        <w:rPr>
          <w:rFonts w:ascii="Times New Roman" w:hAnsi="Times New Roman" w:cs="Times New Roman"/>
          <w:sz w:val="28"/>
          <w:szCs w:val="28"/>
        </w:rPr>
        <w:t>По результатам проведенных электроразведочных работ (МТЗ, АМТЗ) построен геоэлектрический разрез до 40 км по геотраверсу, в котором выявлены геоэлектрические субвертикальные неоднородности, характеризующиеся пониженными сопротивлениями, вероятно представляющие собой транскоровые каналы движения флюидов и термических потоков в Шу-Сарысуйском осадочном бассейне.</w:t>
      </w:r>
    </w:p>
    <w:p w:rsidR="008B04A9" w:rsidRDefault="008B04A9" w:rsidP="008B04A9">
      <w:pPr>
        <w:tabs>
          <w:tab w:val="left" w:pos="0"/>
        </w:tabs>
        <w:spacing w:after="0" w:line="240" w:lineRule="auto"/>
        <w:ind w:firstLine="567"/>
        <w:jc w:val="both"/>
        <w:rPr>
          <w:rFonts w:ascii="Times New Roman" w:hAnsi="Times New Roman" w:cs="Times New Roman"/>
          <w:b/>
          <w:sz w:val="28"/>
          <w:szCs w:val="28"/>
        </w:rPr>
      </w:pPr>
      <w:r w:rsidRPr="008B04A9">
        <w:rPr>
          <w:rFonts w:ascii="Times New Roman" w:hAnsi="Times New Roman" w:cs="Times New Roman"/>
          <w:b/>
          <w:sz w:val="28"/>
          <w:szCs w:val="28"/>
        </w:rPr>
        <w:t>Практическая значимость.</w:t>
      </w:r>
    </w:p>
    <w:p w:rsidR="008B04A9" w:rsidRDefault="008B04A9" w:rsidP="008B04A9">
      <w:pPr>
        <w:tabs>
          <w:tab w:val="left" w:pos="0"/>
        </w:tabs>
        <w:spacing w:after="0" w:line="240" w:lineRule="auto"/>
        <w:ind w:firstLine="567"/>
        <w:jc w:val="both"/>
        <w:rPr>
          <w:rFonts w:ascii="Times New Roman" w:hAnsi="Times New Roman" w:cs="Times New Roman"/>
          <w:sz w:val="28"/>
          <w:szCs w:val="28"/>
        </w:rPr>
      </w:pPr>
      <w:r w:rsidRPr="008B04A9">
        <w:rPr>
          <w:rFonts w:ascii="Times New Roman" w:hAnsi="Times New Roman" w:cs="Times New Roman"/>
          <w:sz w:val="28"/>
          <w:szCs w:val="28"/>
        </w:rPr>
        <w:t>Закономерности размещения потенциальных структур на наличие углеводородов, установленные в Шу-Сарысуйском осадочном бассейне, дают основание для планирования детальных геологоразведочных работ.</w:t>
      </w:r>
    </w:p>
    <w:p w:rsidR="008B04A9" w:rsidRPr="008B04A9" w:rsidRDefault="008B04A9" w:rsidP="008B04A9">
      <w:pPr>
        <w:tabs>
          <w:tab w:val="left" w:pos="0"/>
        </w:tabs>
        <w:spacing w:after="0" w:line="240" w:lineRule="auto"/>
        <w:ind w:firstLine="567"/>
        <w:jc w:val="both"/>
        <w:rPr>
          <w:rFonts w:ascii="Times New Roman" w:hAnsi="Times New Roman" w:cs="Times New Roman"/>
          <w:sz w:val="28"/>
          <w:szCs w:val="28"/>
        </w:rPr>
      </w:pPr>
      <w:r w:rsidRPr="008B04A9">
        <w:rPr>
          <w:rFonts w:ascii="Times New Roman" w:hAnsi="Times New Roman" w:cs="Times New Roman"/>
          <w:sz w:val="28"/>
          <w:szCs w:val="28"/>
        </w:rPr>
        <w:t xml:space="preserve">Результаты исследований внедрены в геофизический и геологический отделы ТОО «Азимут Геология», в учебный процесс при проведении лекционных и практических занятий по дисциплине «Геология нефтегазовых месторождений» на кафедре «Геология и разведка месторождений полезных </w:t>
      </w:r>
      <w:r w:rsidRPr="008B04A9">
        <w:rPr>
          <w:rFonts w:ascii="Times New Roman" w:hAnsi="Times New Roman" w:cs="Times New Roman"/>
          <w:sz w:val="28"/>
          <w:szCs w:val="28"/>
        </w:rPr>
        <w:lastRenderedPageBreak/>
        <w:t>ископаемых», НАО «Карагандинский технический университет имени Абылкаса Сагинова».</w:t>
      </w:r>
    </w:p>
    <w:p w:rsidR="008B04A9" w:rsidRPr="002E71B3" w:rsidRDefault="008B04A9"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Конечным результатом исследований </w:t>
      </w:r>
      <w:r w:rsidRPr="002E71B3">
        <w:rPr>
          <w:rFonts w:ascii="Times New Roman" w:hAnsi="Times New Roman" w:cs="Times New Roman"/>
          <w:sz w:val="28"/>
          <w:szCs w:val="28"/>
        </w:rPr>
        <w:t>являютс</w:t>
      </w:r>
      <w:r w:rsidR="002E71B3" w:rsidRPr="002E71B3">
        <w:rPr>
          <w:rFonts w:ascii="Times New Roman" w:hAnsi="Times New Roman" w:cs="Times New Roman"/>
          <w:sz w:val="28"/>
          <w:szCs w:val="28"/>
        </w:rPr>
        <w:t>я выводы об уточнении геологического строения Шу-Сарысуйского осадочного бассейна,</w:t>
      </w:r>
      <w:r w:rsidR="002E71B3">
        <w:rPr>
          <w:rFonts w:ascii="Times New Roman" w:hAnsi="Times New Roman" w:cs="Times New Roman"/>
          <w:b/>
          <w:sz w:val="28"/>
          <w:szCs w:val="28"/>
        </w:rPr>
        <w:t xml:space="preserve"> </w:t>
      </w:r>
      <w:r w:rsidR="002E71B3">
        <w:rPr>
          <w:rFonts w:ascii="Times New Roman" w:hAnsi="Times New Roman" w:cs="Times New Roman"/>
          <w:sz w:val="28"/>
          <w:szCs w:val="28"/>
        </w:rPr>
        <w:t>выделении перспективных структур на наличие углеводородного сырья в пределах полосы геотраверса на основе проведенного комплекса геолого-геофизических исследований с рекомендациями на проведение детальных геологоразведочных работ и возможностью перенести последовательность исследований на другие участки осадочного бассейна.</w:t>
      </w:r>
    </w:p>
    <w:p w:rsidR="008B04A9" w:rsidRDefault="008B04A9"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Личный вклад автора </w:t>
      </w:r>
      <w:r w:rsidRPr="008B04A9">
        <w:rPr>
          <w:rFonts w:ascii="Times New Roman" w:hAnsi="Times New Roman" w:cs="Times New Roman"/>
          <w:sz w:val="28"/>
          <w:szCs w:val="28"/>
        </w:rPr>
        <w:t>состоял</w:t>
      </w:r>
      <w:r>
        <w:rPr>
          <w:rFonts w:ascii="Times New Roman" w:hAnsi="Times New Roman" w:cs="Times New Roman"/>
          <w:sz w:val="28"/>
          <w:szCs w:val="28"/>
        </w:rPr>
        <w:t xml:space="preserve"> в сборе, обработке, систематизации, обобщении и интерпретации фактического и фондового материалов; проведении обработки и интерпретации полученных баз данных по проведенным геофизическим исследованиям (гравиразведочные, аэромагниторазведочные, элект</w:t>
      </w:r>
      <w:r w:rsidR="008B2580">
        <w:rPr>
          <w:rFonts w:ascii="Times New Roman" w:hAnsi="Times New Roman" w:cs="Times New Roman"/>
          <w:sz w:val="28"/>
          <w:szCs w:val="28"/>
        </w:rPr>
        <w:t>р</w:t>
      </w:r>
      <w:r>
        <w:rPr>
          <w:rFonts w:ascii="Times New Roman" w:hAnsi="Times New Roman" w:cs="Times New Roman"/>
          <w:sz w:val="28"/>
          <w:szCs w:val="28"/>
        </w:rPr>
        <w:t>оразведочные)</w:t>
      </w:r>
      <w:r w:rsidR="008B2580">
        <w:rPr>
          <w:rFonts w:ascii="Times New Roman" w:hAnsi="Times New Roman" w:cs="Times New Roman"/>
          <w:sz w:val="28"/>
          <w:szCs w:val="28"/>
        </w:rPr>
        <w:t>; построении моделей (геоплотностная, геомагнитная, геоэлектрическая); построении геологического разреза с выделением границ фундамента и основных осадочных комплексов; обосновании актуальности научно-исследовательской работы; изучении распространения магнитных аномалий, аномалий силы тяжести с определением вероятной геологической природы их образования.</w:t>
      </w:r>
    </w:p>
    <w:p w:rsidR="008B2580" w:rsidRDefault="008B2580" w:rsidP="00023D44">
      <w:pPr>
        <w:tabs>
          <w:tab w:val="left" w:pos="0"/>
        </w:tabs>
        <w:spacing w:after="0" w:line="240" w:lineRule="auto"/>
        <w:ind w:firstLine="567"/>
        <w:jc w:val="both"/>
        <w:rPr>
          <w:rFonts w:ascii="Times New Roman" w:hAnsi="Times New Roman" w:cs="Times New Roman"/>
          <w:sz w:val="28"/>
          <w:szCs w:val="28"/>
        </w:rPr>
      </w:pPr>
      <w:r w:rsidRPr="008B2580">
        <w:rPr>
          <w:rFonts w:ascii="Times New Roman" w:hAnsi="Times New Roman" w:cs="Times New Roman"/>
          <w:b/>
          <w:sz w:val="28"/>
          <w:szCs w:val="28"/>
        </w:rPr>
        <w:t>Апробация работы и публикации.</w:t>
      </w:r>
      <w:r>
        <w:rPr>
          <w:rFonts w:ascii="Times New Roman" w:hAnsi="Times New Roman" w:cs="Times New Roman"/>
          <w:b/>
          <w:sz w:val="28"/>
          <w:szCs w:val="28"/>
        </w:rPr>
        <w:t xml:space="preserve"> </w:t>
      </w:r>
      <w:r w:rsidRPr="008B2580">
        <w:rPr>
          <w:rFonts w:ascii="Times New Roman" w:hAnsi="Times New Roman" w:cs="Times New Roman"/>
          <w:sz w:val="28"/>
          <w:szCs w:val="28"/>
        </w:rPr>
        <w:t xml:space="preserve">Основные </w:t>
      </w:r>
      <w:r>
        <w:rPr>
          <w:rFonts w:ascii="Times New Roman" w:hAnsi="Times New Roman" w:cs="Times New Roman"/>
          <w:sz w:val="28"/>
          <w:szCs w:val="28"/>
        </w:rPr>
        <w:t>положения диссертационной работы докладывались:</w:t>
      </w:r>
    </w:p>
    <w:p w:rsidR="008B2580" w:rsidRPr="00023D44"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45669">
        <w:rPr>
          <w:rFonts w:ascii="Times New Roman" w:hAnsi="Times New Roman" w:cs="Times New Roman"/>
          <w:sz w:val="28"/>
          <w:szCs w:val="28"/>
        </w:rPr>
        <w:t xml:space="preserve">на </w:t>
      </w:r>
      <w:r w:rsidR="008B2580" w:rsidRPr="00023D44">
        <w:rPr>
          <w:rFonts w:ascii="Times New Roman" w:hAnsi="Times New Roman" w:cs="Times New Roman"/>
          <w:sz w:val="28"/>
          <w:szCs w:val="28"/>
        </w:rPr>
        <w:t>семинарах кафедры «Геология и разведка месторождений поле</w:t>
      </w:r>
      <w:r w:rsidR="00545669">
        <w:rPr>
          <w:rFonts w:ascii="Times New Roman" w:hAnsi="Times New Roman" w:cs="Times New Roman"/>
          <w:sz w:val="28"/>
          <w:szCs w:val="28"/>
        </w:rPr>
        <w:t>з</w:t>
      </w:r>
      <w:r w:rsidR="008B2580" w:rsidRPr="00023D44">
        <w:rPr>
          <w:rFonts w:ascii="Times New Roman" w:hAnsi="Times New Roman" w:cs="Times New Roman"/>
          <w:sz w:val="28"/>
          <w:szCs w:val="28"/>
        </w:rPr>
        <w:t>ных ископаемых» НАО «Карагандинский технический университет имени Абылкаса Сагинова»;</w:t>
      </w:r>
    </w:p>
    <w:p w:rsidR="008B2580" w:rsidRPr="00023D44"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45669">
        <w:rPr>
          <w:rFonts w:ascii="Times New Roman" w:hAnsi="Times New Roman" w:cs="Times New Roman"/>
          <w:sz w:val="28"/>
          <w:szCs w:val="28"/>
        </w:rPr>
        <w:t>в Навоийском государственном горном институте</w:t>
      </w:r>
      <w:r w:rsidR="008B2580" w:rsidRPr="00023D44">
        <w:rPr>
          <w:rFonts w:ascii="Times New Roman" w:hAnsi="Times New Roman" w:cs="Times New Roman"/>
          <w:sz w:val="28"/>
          <w:szCs w:val="28"/>
        </w:rPr>
        <w:t>;</w:t>
      </w:r>
    </w:p>
    <w:p w:rsidR="008B2580" w:rsidRPr="00023D44"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B2580" w:rsidRPr="00023D44">
        <w:rPr>
          <w:rFonts w:ascii="Times New Roman" w:hAnsi="Times New Roman" w:cs="Times New Roman"/>
          <w:sz w:val="28"/>
          <w:szCs w:val="28"/>
        </w:rPr>
        <w:t>на международн</w:t>
      </w:r>
      <w:r w:rsidR="002C38AB">
        <w:rPr>
          <w:rFonts w:ascii="Times New Roman" w:hAnsi="Times New Roman" w:cs="Times New Roman"/>
          <w:sz w:val="28"/>
          <w:szCs w:val="28"/>
        </w:rPr>
        <w:t>ой научно-практической</w:t>
      </w:r>
      <w:r w:rsidR="008B2580" w:rsidRPr="00023D44">
        <w:rPr>
          <w:rFonts w:ascii="Times New Roman" w:hAnsi="Times New Roman" w:cs="Times New Roman"/>
          <w:sz w:val="28"/>
          <w:szCs w:val="28"/>
        </w:rPr>
        <w:t xml:space="preserve"> конференци</w:t>
      </w:r>
      <w:r w:rsidR="002C38AB">
        <w:rPr>
          <w:rFonts w:ascii="Times New Roman" w:hAnsi="Times New Roman" w:cs="Times New Roman"/>
          <w:sz w:val="28"/>
          <w:szCs w:val="28"/>
        </w:rPr>
        <w:t>и «</w:t>
      </w:r>
      <w:r w:rsidR="002C38AB" w:rsidRPr="002C38AB">
        <w:rPr>
          <w:rFonts w:ascii="Times New Roman" w:hAnsi="Times New Roman" w:cs="Times New Roman"/>
          <w:sz w:val="28"/>
          <w:szCs w:val="28"/>
        </w:rPr>
        <w:t>GLOBAL SCIENCE AND INNOVATIONS 2022: CENTRAL ASIA</w:t>
      </w:r>
      <w:r w:rsidR="002C38AB">
        <w:rPr>
          <w:rFonts w:ascii="Times New Roman" w:hAnsi="Times New Roman" w:cs="Times New Roman"/>
          <w:sz w:val="28"/>
          <w:szCs w:val="28"/>
        </w:rPr>
        <w:t>» (Астана, 2022);</w:t>
      </w:r>
    </w:p>
    <w:p w:rsidR="008B2580" w:rsidRPr="002C38AB"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2580" w:rsidRPr="00023D44">
        <w:rPr>
          <w:rFonts w:ascii="Times New Roman" w:hAnsi="Times New Roman" w:cs="Times New Roman"/>
          <w:sz w:val="28"/>
          <w:szCs w:val="28"/>
        </w:rPr>
        <w:t xml:space="preserve">на </w:t>
      </w:r>
      <w:r w:rsidR="002C38AB">
        <w:rPr>
          <w:rFonts w:ascii="Times New Roman" w:hAnsi="Times New Roman" w:cs="Times New Roman"/>
          <w:sz w:val="28"/>
          <w:szCs w:val="28"/>
          <w:lang w:val="en-US"/>
        </w:rPr>
        <w:t>XXX</w:t>
      </w:r>
      <w:r w:rsidR="002C38AB">
        <w:rPr>
          <w:rFonts w:ascii="Times New Roman" w:hAnsi="Times New Roman" w:cs="Times New Roman"/>
          <w:sz w:val="28"/>
          <w:szCs w:val="28"/>
        </w:rPr>
        <w:t xml:space="preserve"> международной конференции студентов, аспирантов и молодых ученых «Ломоносов» (Москва, 2023);</w:t>
      </w:r>
    </w:p>
    <w:p w:rsidR="008B2580"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8B2580" w:rsidRPr="00023D44">
        <w:rPr>
          <w:rFonts w:ascii="Times New Roman" w:hAnsi="Times New Roman" w:cs="Times New Roman"/>
          <w:sz w:val="28"/>
          <w:szCs w:val="28"/>
        </w:rPr>
        <w:t>на международной научно-практической конференции «Интеграция науки</w:t>
      </w:r>
      <w:r w:rsidR="002C38AB">
        <w:rPr>
          <w:rFonts w:ascii="Times New Roman" w:hAnsi="Times New Roman" w:cs="Times New Roman"/>
          <w:sz w:val="28"/>
          <w:szCs w:val="28"/>
        </w:rPr>
        <w:t>, образования и производства – основа реализации Плана нации</w:t>
      </w:r>
      <w:r w:rsidR="008B2580" w:rsidRPr="00023D44">
        <w:rPr>
          <w:rFonts w:ascii="Times New Roman" w:hAnsi="Times New Roman" w:cs="Times New Roman"/>
          <w:sz w:val="28"/>
          <w:szCs w:val="28"/>
        </w:rPr>
        <w:t>» (Сагиновские чтения №</w:t>
      </w:r>
      <w:r w:rsidR="002C38AB">
        <w:rPr>
          <w:rFonts w:ascii="Times New Roman" w:hAnsi="Times New Roman" w:cs="Times New Roman"/>
          <w:sz w:val="28"/>
          <w:szCs w:val="28"/>
        </w:rPr>
        <w:t>14)</w:t>
      </w:r>
      <w:r w:rsidR="008B2580" w:rsidRPr="00023D44">
        <w:rPr>
          <w:rFonts w:ascii="Times New Roman" w:hAnsi="Times New Roman" w:cs="Times New Roman"/>
          <w:sz w:val="28"/>
          <w:szCs w:val="28"/>
        </w:rPr>
        <w:t>,</w:t>
      </w:r>
      <w:r w:rsidR="002C38AB">
        <w:rPr>
          <w:rFonts w:ascii="Times New Roman" w:hAnsi="Times New Roman" w:cs="Times New Roman"/>
          <w:sz w:val="28"/>
          <w:szCs w:val="28"/>
        </w:rPr>
        <w:t xml:space="preserve"> </w:t>
      </w:r>
      <w:r w:rsidR="008B2580" w:rsidRPr="00023D44">
        <w:rPr>
          <w:rFonts w:ascii="Times New Roman" w:hAnsi="Times New Roman" w:cs="Times New Roman"/>
          <w:sz w:val="28"/>
          <w:szCs w:val="28"/>
        </w:rPr>
        <w:t>(Караганда, 202</w:t>
      </w:r>
      <w:r w:rsidR="002C38AB">
        <w:rPr>
          <w:rFonts w:ascii="Times New Roman" w:hAnsi="Times New Roman" w:cs="Times New Roman"/>
          <w:sz w:val="28"/>
          <w:szCs w:val="28"/>
        </w:rPr>
        <w:t>2);</w:t>
      </w:r>
    </w:p>
    <w:p w:rsidR="002C38AB" w:rsidRPr="00023D44" w:rsidRDefault="002C38AB"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sidRPr="00023D44">
        <w:rPr>
          <w:rFonts w:ascii="Times New Roman" w:hAnsi="Times New Roman" w:cs="Times New Roman"/>
          <w:sz w:val="28"/>
          <w:szCs w:val="28"/>
        </w:rPr>
        <w:t>международной научно-практической конференции «</w:t>
      </w:r>
      <w:r w:rsidR="00872A83" w:rsidRPr="00872A83">
        <w:rPr>
          <w:rFonts w:ascii="Times New Roman" w:hAnsi="Times New Roman" w:cs="Times New Roman"/>
          <w:sz w:val="28"/>
          <w:szCs w:val="28"/>
        </w:rPr>
        <w:t>XV Сагиновские чтения. Интеграция образования, науки и производства</w:t>
      </w:r>
      <w:r w:rsidRPr="00023D44">
        <w:rPr>
          <w:rFonts w:ascii="Times New Roman" w:hAnsi="Times New Roman" w:cs="Times New Roman"/>
          <w:sz w:val="28"/>
          <w:szCs w:val="28"/>
        </w:rPr>
        <w:t>» (Сагиновские чтения №</w:t>
      </w:r>
      <w:r w:rsidR="00872A83">
        <w:rPr>
          <w:rFonts w:ascii="Times New Roman" w:hAnsi="Times New Roman" w:cs="Times New Roman"/>
          <w:sz w:val="28"/>
          <w:szCs w:val="28"/>
        </w:rPr>
        <w:t>15)</w:t>
      </w:r>
      <w:r w:rsidRPr="00023D44">
        <w:rPr>
          <w:rFonts w:ascii="Times New Roman" w:hAnsi="Times New Roman" w:cs="Times New Roman"/>
          <w:sz w:val="28"/>
          <w:szCs w:val="28"/>
        </w:rPr>
        <w:t>,</w:t>
      </w:r>
      <w:r>
        <w:rPr>
          <w:rFonts w:ascii="Times New Roman" w:hAnsi="Times New Roman" w:cs="Times New Roman"/>
          <w:sz w:val="28"/>
          <w:szCs w:val="28"/>
        </w:rPr>
        <w:t xml:space="preserve"> </w:t>
      </w:r>
      <w:r w:rsidRPr="00023D44">
        <w:rPr>
          <w:rFonts w:ascii="Times New Roman" w:hAnsi="Times New Roman" w:cs="Times New Roman"/>
          <w:sz w:val="28"/>
          <w:szCs w:val="28"/>
        </w:rPr>
        <w:t>(Караганда, 202</w:t>
      </w:r>
      <w:r>
        <w:rPr>
          <w:rFonts w:ascii="Times New Roman" w:hAnsi="Times New Roman" w:cs="Times New Roman"/>
          <w:sz w:val="28"/>
          <w:szCs w:val="28"/>
        </w:rPr>
        <w:t>3).</w:t>
      </w:r>
    </w:p>
    <w:p w:rsidR="008B2580" w:rsidRDefault="008B2580"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Пройдена научная стажировка в период с </w:t>
      </w:r>
      <w:r w:rsidR="00545669">
        <w:rPr>
          <w:rFonts w:ascii="Times New Roman" w:hAnsi="Times New Roman" w:cs="Times New Roman"/>
          <w:sz w:val="28"/>
          <w:szCs w:val="28"/>
        </w:rPr>
        <w:t xml:space="preserve">4 </w:t>
      </w:r>
      <w:r>
        <w:rPr>
          <w:rFonts w:ascii="Times New Roman" w:hAnsi="Times New Roman" w:cs="Times New Roman"/>
          <w:sz w:val="28"/>
          <w:szCs w:val="28"/>
        </w:rPr>
        <w:t>апреля по 1</w:t>
      </w:r>
      <w:r w:rsidR="00545669">
        <w:rPr>
          <w:rFonts w:ascii="Times New Roman" w:hAnsi="Times New Roman" w:cs="Times New Roman"/>
          <w:sz w:val="28"/>
          <w:szCs w:val="28"/>
        </w:rPr>
        <w:t>8</w:t>
      </w:r>
      <w:r>
        <w:rPr>
          <w:rFonts w:ascii="Times New Roman" w:hAnsi="Times New Roman" w:cs="Times New Roman"/>
          <w:sz w:val="28"/>
          <w:szCs w:val="28"/>
        </w:rPr>
        <w:t xml:space="preserve"> апреля 2022 года </w:t>
      </w:r>
      <w:r w:rsidR="00545669">
        <w:rPr>
          <w:rFonts w:ascii="Times New Roman" w:hAnsi="Times New Roman" w:cs="Times New Roman"/>
          <w:sz w:val="28"/>
          <w:szCs w:val="28"/>
        </w:rPr>
        <w:t xml:space="preserve">в Навоийском государственном горном институте, </w:t>
      </w:r>
      <w:r>
        <w:rPr>
          <w:rFonts w:ascii="Times New Roman" w:hAnsi="Times New Roman" w:cs="Times New Roman"/>
          <w:sz w:val="28"/>
          <w:szCs w:val="28"/>
        </w:rPr>
        <w:t>Узбекистан, за время которой была написана статья в местный журнал и проведена лекция на тему «</w:t>
      </w:r>
      <w:r w:rsidR="00545669">
        <w:rPr>
          <w:rFonts w:ascii="Times New Roman" w:hAnsi="Times New Roman" w:cs="Times New Roman"/>
          <w:sz w:val="28"/>
          <w:szCs w:val="28"/>
        </w:rPr>
        <w:t>Нефтегазовый потенциал Шу-Сарысуйского осадочного бассейна</w:t>
      </w:r>
      <w:r>
        <w:rPr>
          <w:rFonts w:ascii="Times New Roman" w:hAnsi="Times New Roman" w:cs="Times New Roman"/>
          <w:sz w:val="28"/>
          <w:szCs w:val="28"/>
        </w:rPr>
        <w:t>» для магистрантов 2 курса.</w:t>
      </w:r>
    </w:p>
    <w:p w:rsidR="008B2580" w:rsidRDefault="00023D44"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Основные положения диссертационной работы опубликованы в 9 научных трудах, 1 из которых в издании, рекомендованный Комитетом по обеспечению качеств в сфере науки и высшего образования Республики </w:t>
      </w:r>
      <w:r>
        <w:rPr>
          <w:rFonts w:ascii="Times New Roman" w:hAnsi="Times New Roman" w:cs="Times New Roman"/>
          <w:sz w:val="28"/>
          <w:szCs w:val="28"/>
        </w:rPr>
        <w:lastRenderedPageBreak/>
        <w:t>Казахстан; 4- в трудах международных конференци</w:t>
      </w:r>
      <w:r w:rsidR="002C38AB">
        <w:rPr>
          <w:rFonts w:ascii="Times New Roman" w:hAnsi="Times New Roman" w:cs="Times New Roman"/>
          <w:sz w:val="28"/>
          <w:szCs w:val="28"/>
        </w:rPr>
        <w:t>й</w:t>
      </w:r>
      <w:r>
        <w:rPr>
          <w:rFonts w:ascii="Times New Roman" w:hAnsi="Times New Roman" w:cs="Times New Roman"/>
          <w:sz w:val="28"/>
          <w:szCs w:val="28"/>
        </w:rPr>
        <w:t xml:space="preserve">; 2 – статьи, входящие в базу </w:t>
      </w:r>
      <w:r>
        <w:rPr>
          <w:rFonts w:ascii="Times New Roman" w:hAnsi="Times New Roman" w:cs="Times New Roman"/>
          <w:sz w:val="28"/>
          <w:szCs w:val="28"/>
          <w:lang w:val="en-US"/>
        </w:rPr>
        <w:t>Scopus</w:t>
      </w:r>
      <w:r>
        <w:rPr>
          <w:rFonts w:ascii="Times New Roman" w:hAnsi="Times New Roman" w:cs="Times New Roman"/>
          <w:sz w:val="28"/>
          <w:szCs w:val="28"/>
        </w:rPr>
        <w:t xml:space="preserve">, 1 статья, входящая в базу </w:t>
      </w:r>
      <w:r>
        <w:rPr>
          <w:rFonts w:ascii="Times New Roman" w:hAnsi="Times New Roman" w:cs="Times New Roman"/>
          <w:sz w:val="28"/>
          <w:szCs w:val="28"/>
          <w:lang w:val="en-US"/>
        </w:rPr>
        <w:t>Web</w:t>
      </w:r>
      <w:r w:rsidRPr="00023D44">
        <w:rPr>
          <w:rFonts w:ascii="Times New Roman" w:hAnsi="Times New Roman" w:cs="Times New Roman"/>
          <w:sz w:val="28"/>
          <w:szCs w:val="28"/>
        </w:rPr>
        <w:t xml:space="preserve"> </w:t>
      </w:r>
      <w:r>
        <w:rPr>
          <w:rFonts w:ascii="Times New Roman" w:hAnsi="Times New Roman" w:cs="Times New Roman"/>
          <w:sz w:val="28"/>
          <w:szCs w:val="28"/>
          <w:lang w:val="en-US"/>
        </w:rPr>
        <w:t>of</w:t>
      </w:r>
      <w:r w:rsidRPr="00023D44">
        <w:rPr>
          <w:rFonts w:ascii="Times New Roman" w:hAnsi="Times New Roman" w:cs="Times New Roman"/>
          <w:sz w:val="28"/>
          <w:szCs w:val="28"/>
        </w:rPr>
        <w:t xml:space="preserve"> </w:t>
      </w:r>
      <w:r>
        <w:rPr>
          <w:rFonts w:ascii="Times New Roman" w:hAnsi="Times New Roman" w:cs="Times New Roman"/>
          <w:sz w:val="28"/>
          <w:szCs w:val="28"/>
          <w:lang w:val="en-US"/>
        </w:rPr>
        <w:t>Science</w:t>
      </w:r>
      <w:r>
        <w:rPr>
          <w:rFonts w:ascii="Times New Roman" w:hAnsi="Times New Roman" w:cs="Times New Roman"/>
          <w:sz w:val="28"/>
          <w:szCs w:val="28"/>
        </w:rPr>
        <w:t>; 1 патент на изобретение РК (Приложение Б).</w:t>
      </w:r>
    </w:p>
    <w:p w:rsidR="00CE4E88" w:rsidRDefault="00CE4E88" w:rsidP="00023D44">
      <w:pPr>
        <w:tabs>
          <w:tab w:val="left" w:pos="0"/>
        </w:tabs>
        <w:spacing w:after="0" w:line="240" w:lineRule="auto"/>
        <w:ind w:firstLine="567"/>
        <w:jc w:val="both"/>
        <w:rPr>
          <w:rFonts w:ascii="Times New Roman" w:hAnsi="Times New Roman" w:cs="Times New Roman"/>
          <w:sz w:val="28"/>
          <w:szCs w:val="28"/>
        </w:rPr>
      </w:pPr>
      <w:r w:rsidRPr="00CE4E88">
        <w:rPr>
          <w:rFonts w:ascii="Times New Roman" w:hAnsi="Times New Roman" w:cs="Times New Roman"/>
          <w:b/>
          <w:sz w:val="28"/>
          <w:szCs w:val="28"/>
        </w:rPr>
        <w:t>Структура и объем диссертации:</w:t>
      </w:r>
      <w:r>
        <w:rPr>
          <w:rFonts w:ascii="Times New Roman" w:hAnsi="Times New Roman" w:cs="Times New Roman"/>
          <w:b/>
          <w:sz w:val="28"/>
          <w:szCs w:val="28"/>
        </w:rPr>
        <w:t xml:space="preserve"> </w:t>
      </w:r>
      <w:r w:rsidRPr="00CE4E88">
        <w:rPr>
          <w:rFonts w:ascii="Times New Roman" w:hAnsi="Times New Roman" w:cs="Times New Roman"/>
          <w:sz w:val="28"/>
          <w:szCs w:val="28"/>
        </w:rPr>
        <w:t>Дисс</w:t>
      </w:r>
      <w:r w:rsidR="00874639">
        <w:rPr>
          <w:rFonts w:ascii="Times New Roman" w:hAnsi="Times New Roman" w:cs="Times New Roman"/>
          <w:sz w:val="28"/>
          <w:szCs w:val="28"/>
        </w:rPr>
        <w:t>ертация изложена на 112</w:t>
      </w:r>
      <w:r w:rsidR="00872A83">
        <w:rPr>
          <w:rFonts w:ascii="Times New Roman" w:hAnsi="Times New Roman" w:cs="Times New Roman"/>
          <w:sz w:val="28"/>
          <w:szCs w:val="28"/>
        </w:rPr>
        <w:t xml:space="preserve"> </w:t>
      </w:r>
      <w:r>
        <w:rPr>
          <w:rFonts w:ascii="Times New Roman" w:hAnsi="Times New Roman" w:cs="Times New Roman"/>
          <w:sz w:val="28"/>
          <w:szCs w:val="28"/>
        </w:rPr>
        <w:t>страницах и состоит из введения, трех разделов, заключения и списка использованн</w:t>
      </w:r>
      <w:r w:rsidR="00404983">
        <w:rPr>
          <w:rFonts w:ascii="Times New Roman" w:hAnsi="Times New Roman" w:cs="Times New Roman"/>
          <w:sz w:val="28"/>
          <w:szCs w:val="28"/>
        </w:rPr>
        <w:t>ых источников, включающего 93 наименования</w:t>
      </w:r>
      <w:r>
        <w:rPr>
          <w:rFonts w:ascii="Times New Roman" w:hAnsi="Times New Roman" w:cs="Times New Roman"/>
          <w:sz w:val="28"/>
          <w:szCs w:val="28"/>
        </w:rPr>
        <w:t>. Диссерта</w:t>
      </w:r>
      <w:r w:rsidR="00404983">
        <w:rPr>
          <w:rFonts w:ascii="Times New Roman" w:hAnsi="Times New Roman" w:cs="Times New Roman"/>
          <w:sz w:val="28"/>
          <w:szCs w:val="28"/>
        </w:rPr>
        <w:t xml:space="preserve">ционная работа иллюстрирована 50 рисунками и 8 </w:t>
      </w:r>
      <w:r>
        <w:rPr>
          <w:rFonts w:ascii="Times New Roman" w:hAnsi="Times New Roman" w:cs="Times New Roman"/>
          <w:sz w:val="28"/>
          <w:szCs w:val="28"/>
        </w:rPr>
        <w:t>таблицами.</w:t>
      </w:r>
    </w:p>
    <w:p w:rsidR="00CE4E88" w:rsidRDefault="00CE4E88" w:rsidP="00023D44">
      <w:pPr>
        <w:tabs>
          <w:tab w:val="left" w:pos="0"/>
        </w:tabs>
        <w:spacing w:after="0" w:line="240" w:lineRule="auto"/>
        <w:ind w:firstLine="567"/>
        <w:jc w:val="both"/>
        <w:rPr>
          <w:rFonts w:ascii="Times New Roman" w:hAnsi="Times New Roman" w:cs="Times New Roman"/>
          <w:b/>
          <w:sz w:val="28"/>
          <w:szCs w:val="28"/>
        </w:rPr>
      </w:pPr>
    </w:p>
    <w:p w:rsidR="00CE4E88" w:rsidRDefault="00CE4E88" w:rsidP="00023D4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Благодарность. </w:t>
      </w:r>
      <w:r w:rsidR="006640F5" w:rsidRPr="006640F5">
        <w:rPr>
          <w:rFonts w:ascii="Times New Roman" w:hAnsi="Times New Roman" w:cs="Times New Roman"/>
          <w:sz w:val="28"/>
          <w:szCs w:val="28"/>
        </w:rPr>
        <w:t>Ав</w:t>
      </w:r>
      <w:r w:rsidR="006640F5">
        <w:rPr>
          <w:rFonts w:ascii="Times New Roman" w:hAnsi="Times New Roman" w:cs="Times New Roman"/>
          <w:sz w:val="28"/>
          <w:szCs w:val="28"/>
        </w:rPr>
        <w:t xml:space="preserve">тор выражает глубокую признательность научному консультанту к.т.н., доктору </w:t>
      </w:r>
      <w:r w:rsidR="006640F5">
        <w:rPr>
          <w:rFonts w:ascii="Times New Roman" w:hAnsi="Times New Roman" w:cs="Times New Roman"/>
          <w:sz w:val="28"/>
          <w:szCs w:val="28"/>
          <w:lang w:val="en-US"/>
        </w:rPr>
        <w:t>PhD</w:t>
      </w:r>
      <w:r w:rsidR="006640F5">
        <w:rPr>
          <w:rFonts w:ascii="Times New Roman" w:hAnsi="Times New Roman" w:cs="Times New Roman"/>
          <w:sz w:val="28"/>
          <w:szCs w:val="28"/>
        </w:rPr>
        <w:t>, старшему преподавателю кафедры ГРМПИ Маусымбаевой А.Д., за помощь в выборе научного направления, помощь в интерпретации полученных геофизических данных, за научное сопровождение, ценные советы и замечания, а также за поддержку на протяжении всего времени обучения в докторантуре и написании диссертационной работы.</w:t>
      </w:r>
    </w:p>
    <w:p w:rsidR="00023D44" w:rsidRDefault="006640F5" w:rsidP="00237F5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Отдельную благодарность и глубокую признательность автор выражает д.т.н., профессору кафедры ГРМПИ Портнову В.С. за помощь в выборе научного направления, консультацию в интерпретации полученных геофизических данных, за ценные рекомендации и научное сопровождение, помощь в организации и проведении аналитических исследований и метод</w:t>
      </w:r>
      <w:r w:rsidR="00237F54">
        <w:rPr>
          <w:rFonts w:ascii="Times New Roman" w:hAnsi="Times New Roman" w:cs="Times New Roman"/>
          <w:sz w:val="28"/>
          <w:szCs w:val="28"/>
        </w:rPr>
        <w:t>ическую помощь при выполнении работы.</w:t>
      </w:r>
    </w:p>
    <w:p w:rsidR="008B04A9" w:rsidRDefault="00237F54" w:rsidP="002C38AB">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Особую благодарность автор выражает профессору, доктору </w:t>
      </w:r>
      <w:r>
        <w:rPr>
          <w:rFonts w:ascii="Times New Roman" w:hAnsi="Times New Roman" w:cs="Times New Roman"/>
          <w:sz w:val="28"/>
          <w:szCs w:val="28"/>
          <w:lang w:val="en-US"/>
        </w:rPr>
        <w:t>PhD</w:t>
      </w:r>
      <w:r>
        <w:rPr>
          <w:rFonts w:ascii="Times New Roman" w:hAnsi="Times New Roman" w:cs="Times New Roman"/>
          <w:sz w:val="28"/>
          <w:szCs w:val="28"/>
        </w:rPr>
        <w:t xml:space="preserve">, старшему преподавателю кафедры геофизики Института геологии и нефтегазового дела им. К.Турысова </w:t>
      </w:r>
      <w:r w:rsidRPr="00237F54">
        <w:rPr>
          <w:rFonts w:ascii="Times New Roman" w:hAnsi="Times New Roman" w:cs="Times New Roman"/>
          <w:sz w:val="28"/>
          <w:szCs w:val="28"/>
        </w:rPr>
        <w:t>Казахск</w:t>
      </w:r>
      <w:r>
        <w:rPr>
          <w:rFonts w:ascii="Times New Roman" w:hAnsi="Times New Roman" w:cs="Times New Roman"/>
          <w:sz w:val="28"/>
          <w:szCs w:val="28"/>
        </w:rPr>
        <w:t>ого</w:t>
      </w:r>
      <w:r w:rsidRPr="00237F54">
        <w:rPr>
          <w:rFonts w:ascii="Times New Roman" w:hAnsi="Times New Roman" w:cs="Times New Roman"/>
          <w:sz w:val="28"/>
          <w:szCs w:val="28"/>
        </w:rPr>
        <w:t xml:space="preserve"> Национальн</w:t>
      </w:r>
      <w:r>
        <w:rPr>
          <w:rFonts w:ascii="Times New Roman" w:hAnsi="Times New Roman" w:cs="Times New Roman"/>
          <w:sz w:val="28"/>
          <w:szCs w:val="28"/>
        </w:rPr>
        <w:t>ого</w:t>
      </w:r>
      <w:r w:rsidRPr="00237F54">
        <w:rPr>
          <w:rFonts w:ascii="Times New Roman" w:hAnsi="Times New Roman" w:cs="Times New Roman"/>
          <w:sz w:val="28"/>
          <w:szCs w:val="28"/>
        </w:rPr>
        <w:t xml:space="preserve"> Исследовательск</w:t>
      </w:r>
      <w:r>
        <w:rPr>
          <w:rFonts w:ascii="Times New Roman" w:hAnsi="Times New Roman" w:cs="Times New Roman"/>
          <w:sz w:val="28"/>
          <w:szCs w:val="28"/>
        </w:rPr>
        <w:t>ого</w:t>
      </w:r>
      <w:r w:rsidRPr="00237F54">
        <w:rPr>
          <w:rFonts w:ascii="Times New Roman" w:hAnsi="Times New Roman" w:cs="Times New Roman"/>
          <w:sz w:val="28"/>
          <w:szCs w:val="28"/>
        </w:rPr>
        <w:t xml:space="preserve"> Техническ</w:t>
      </w:r>
      <w:r>
        <w:rPr>
          <w:rFonts w:ascii="Times New Roman" w:hAnsi="Times New Roman" w:cs="Times New Roman"/>
          <w:sz w:val="28"/>
          <w:szCs w:val="28"/>
        </w:rPr>
        <w:t>ого</w:t>
      </w:r>
      <w:r w:rsidRPr="00237F54">
        <w:rPr>
          <w:rFonts w:ascii="Times New Roman" w:hAnsi="Times New Roman" w:cs="Times New Roman"/>
          <w:sz w:val="28"/>
          <w:szCs w:val="28"/>
        </w:rPr>
        <w:t xml:space="preserve"> Университет</w:t>
      </w:r>
      <w:r>
        <w:rPr>
          <w:rFonts w:ascii="Times New Roman" w:hAnsi="Times New Roman" w:cs="Times New Roman"/>
          <w:sz w:val="28"/>
          <w:szCs w:val="28"/>
        </w:rPr>
        <w:t>а</w:t>
      </w:r>
      <w:r w:rsidRPr="00237F54">
        <w:rPr>
          <w:rFonts w:ascii="Times New Roman" w:hAnsi="Times New Roman" w:cs="Times New Roman"/>
          <w:sz w:val="28"/>
          <w:szCs w:val="28"/>
        </w:rPr>
        <w:t xml:space="preserve"> имени К.И.Сатпаева</w:t>
      </w:r>
      <w:r>
        <w:rPr>
          <w:rFonts w:ascii="Times New Roman" w:hAnsi="Times New Roman" w:cs="Times New Roman"/>
          <w:sz w:val="28"/>
          <w:szCs w:val="28"/>
        </w:rPr>
        <w:t xml:space="preserve"> Умировой Г.К. за </w:t>
      </w:r>
      <w:r w:rsidR="00C32759">
        <w:rPr>
          <w:rFonts w:ascii="Times New Roman" w:hAnsi="Times New Roman" w:cs="Times New Roman"/>
          <w:sz w:val="28"/>
          <w:szCs w:val="28"/>
        </w:rPr>
        <w:t>помощь в написании статей, за ценные рекомендации и научное сопровождение в течение всего времени обучения в докторантуре.</w:t>
      </w:r>
    </w:p>
    <w:p w:rsidR="00C32759" w:rsidRDefault="00C32759" w:rsidP="002C38AB">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Автор благодарит зарубежного научного консультанта д</w:t>
      </w:r>
      <w:r w:rsidR="00D01DD3">
        <w:rPr>
          <w:rFonts w:ascii="Times New Roman" w:hAnsi="Times New Roman" w:cs="Times New Roman"/>
          <w:sz w:val="28"/>
          <w:szCs w:val="28"/>
        </w:rPr>
        <w:t>октора геологических наук,</w:t>
      </w:r>
      <w:r>
        <w:rPr>
          <w:rFonts w:ascii="Times New Roman" w:hAnsi="Times New Roman" w:cs="Times New Roman"/>
          <w:sz w:val="28"/>
          <w:szCs w:val="28"/>
        </w:rPr>
        <w:t xml:space="preserve"> профессора, заведующего кафедрой нефти и газа Учебно-научного института Киевского национального университета им. Тараса Шевченко Карпенко А.Н. за помощь в написании научных статей, за консультацию в выборе научного направления. </w:t>
      </w:r>
    </w:p>
    <w:p w:rsidR="00C32759" w:rsidRDefault="00C32759" w:rsidP="002C38AB">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 выражает благодарность сотрудникам ТОО «Азимут Геология», в лице старшего геофизика Вороновой К.В., геофизика Мустафина Ж.М., </w:t>
      </w:r>
      <w:r w:rsidR="0029543B">
        <w:rPr>
          <w:rFonts w:ascii="Times New Roman" w:hAnsi="Times New Roman" w:cs="Times New Roman"/>
          <w:sz w:val="28"/>
          <w:szCs w:val="28"/>
        </w:rPr>
        <w:t>заместителю директора по производству Чернову П.В. за помощь в исследованиях, за консультацию в интерпретации полученных геофизических данных на ПО на базе компании, а также за возможность внедрения результатов исследований.</w:t>
      </w:r>
    </w:p>
    <w:p w:rsidR="002F6A37" w:rsidRPr="007B0AD4" w:rsidRDefault="0029543B" w:rsidP="007B0AD4">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Автор благодарит преподавателей и сотрудников кафедры «Геология и разведка месторождений полезных ископаемых» НАО «Карагандинский технический университет имени Абылкаса Сагинова» за рекомендации в написании диссертационной работы, а также за помощь в организации зарубежной научной стажировки.</w:t>
      </w:r>
    </w:p>
    <w:p w:rsidR="00E513CD" w:rsidRPr="00320966" w:rsidRDefault="0014689C" w:rsidP="0014689C">
      <w:pPr>
        <w:pStyle w:val="10"/>
        <w:numPr>
          <w:ilvl w:val="0"/>
          <w:numId w:val="0"/>
        </w:numPr>
        <w:tabs>
          <w:tab w:val="left" w:pos="0"/>
        </w:tabs>
        <w:spacing w:after="240"/>
        <w:ind w:firstLine="567"/>
        <w:jc w:val="both"/>
        <w:rPr>
          <w:rFonts w:cs="Times New Roman"/>
        </w:rPr>
      </w:pPr>
      <w:bookmarkStart w:id="3" w:name="_Toc148619196"/>
      <w:r>
        <w:rPr>
          <w:rFonts w:cs="Times New Roman"/>
        </w:rPr>
        <w:lastRenderedPageBreak/>
        <w:t xml:space="preserve">1 </w:t>
      </w:r>
      <w:r w:rsidR="00E513CD" w:rsidRPr="00320966">
        <w:rPr>
          <w:rFonts w:cs="Times New Roman"/>
        </w:rPr>
        <w:t>ХАРАКТЕРИСТИКА ШУ-САРЫСУЙСКОГО ОСАДОЧНОГО БАССЕЙНА</w:t>
      </w:r>
      <w:bookmarkEnd w:id="3"/>
    </w:p>
    <w:p w:rsidR="00E513CD" w:rsidRPr="00E513CD" w:rsidRDefault="00E513CD" w:rsidP="002330A1">
      <w:pPr>
        <w:tabs>
          <w:tab w:val="left" w:pos="0"/>
        </w:tabs>
        <w:spacing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Анализ геологического строения осадочных бассейнов Казахстана дает основание отнести Шу-Сарысуйский осадочный бассейн к перспективным площадям, на которых рекомендовано проводить региональные геолого-геофизические работы с целью оценки их </w:t>
      </w:r>
      <w:r w:rsidRPr="00D56A4A">
        <w:rPr>
          <w:rFonts w:ascii="Times New Roman" w:hAnsi="Times New Roman" w:cs="Times New Roman"/>
          <w:sz w:val="28"/>
          <w:szCs w:val="28"/>
        </w:rPr>
        <w:t>перспектив (рисунок 1.1).</w:t>
      </w:r>
      <w:r w:rsidRPr="00E513CD">
        <w:rPr>
          <w:rFonts w:ascii="Times New Roman" w:hAnsi="Times New Roman" w:cs="Times New Roman"/>
          <w:sz w:val="28"/>
          <w:szCs w:val="28"/>
        </w:rPr>
        <w:t xml:space="preserve"> Одной из таких работ является проведение комплекса геолого-геофизических исследований вдоль геотраверса, который пересекает площадь осадочного бассейна в северо-восточном направлении и проходит по основным структурным единицам:</w:t>
      </w:r>
      <w:r w:rsidRPr="00E513CD">
        <w:rPr>
          <w:rFonts w:ascii="Times New Roman" w:hAnsi="Times New Roman" w:cs="Times New Roman"/>
        </w:rPr>
        <w:t xml:space="preserve"> </w:t>
      </w:r>
      <w:r w:rsidRPr="00E513CD">
        <w:rPr>
          <w:rFonts w:ascii="Times New Roman" w:hAnsi="Times New Roman" w:cs="Times New Roman"/>
          <w:sz w:val="28"/>
          <w:szCs w:val="28"/>
        </w:rPr>
        <w:t>Созак-Байкадамский прогиб; Талас-Тастинская система поднятий; Нижнешуское поднятие, небольшая западная часть Мойынкумского прогиба и Тасбулакский прогиб.</w:t>
      </w:r>
    </w:p>
    <w:p w:rsidR="00E513CD" w:rsidRPr="00E513CD" w:rsidRDefault="00E513CD" w:rsidP="002330A1">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3435A850" wp14:editId="0986E280">
            <wp:extent cx="5940425" cy="365823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940425" cy="3658235"/>
                    </a:xfrm>
                    <a:prstGeom prst="rect">
                      <a:avLst/>
                    </a:prstGeom>
                  </pic:spPr>
                </pic:pic>
              </a:graphicData>
            </a:graphic>
          </wp:inline>
        </w:drawing>
      </w:r>
    </w:p>
    <w:p w:rsidR="00E513CD" w:rsidRDefault="00E513CD" w:rsidP="00510557">
      <w:pPr>
        <w:pStyle w:val="a4"/>
        <w:tabs>
          <w:tab w:val="left" w:pos="0"/>
        </w:tabs>
        <w:ind w:firstLine="567"/>
        <w:rPr>
          <w:rFonts w:ascii="Times New Roman" w:hAnsi="Times New Roman" w:cs="Times New Roman"/>
          <w:noProof/>
        </w:rPr>
      </w:pPr>
      <w:r w:rsidRPr="00E513CD">
        <w:rPr>
          <w:rFonts w:ascii="Times New Roman" w:hAnsi="Times New Roman" w:cs="Times New Roman"/>
        </w:rPr>
        <w:t xml:space="preserve">Рисунок </w:t>
      </w:r>
      <w:r w:rsidRPr="00E513CD">
        <w:rPr>
          <w:rFonts w:ascii="Times New Roman" w:hAnsi="Times New Roman" w:cs="Times New Roman"/>
          <w:noProof/>
        </w:rPr>
        <w:fldChar w:fldCharType="begin"/>
      </w:r>
      <w:r w:rsidRPr="00E513CD">
        <w:rPr>
          <w:rFonts w:ascii="Times New Roman" w:hAnsi="Times New Roman" w:cs="Times New Roman"/>
          <w:noProof/>
        </w:rPr>
        <w:instrText xml:space="preserve"> SEQ Рисунок \* ARABIC </w:instrText>
      </w:r>
      <w:r w:rsidRPr="00E513CD">
        <w:rPr>
          <w:rFonts w:ascii="Times New Roman" w:hAnsi="Times New Roman" w:cs="Times New Roman"/>
          <w:noProof/>
        </w:rPr>
        <w:fldChar w:fldCharType="separate"/>
      </w:r>
      <w:r w:rsidRPr="00E513CD">
        <w:rPr>
          <w:rFonts w:ascii="Times New Roman" w:hAnsi="Times New Roman" w:cs="Times New Roman"/>
          <w:noProof/>
        </w:rPr>
        <w:t>1</w:t>
      </w:r>
      <w:r w:rsidRPr="00E513CD">
        <w:rPr>
          <w:rFonts w:ascii="Times New Roman" w:hAnsi="Times New Roman" w:cs="Times New Roman"/>
          <w:noProof/>
        </w:rPr>
        <w:fldChar w:fldCharType="end"/>
      </w:r>
      <w:r w:rsidRPr="00E513CD">
        <w:rPr>
          <w:rFonts w:ascii="Times New Roman" w:hAnsi="Times New Roman" w:cs="Times New Roman"/>
          <w:noProof/>
        </w:rPr>
        <w:t>.1 – Ранжирование осадочных басс</w:t>
      </w:r>
      <w:r w:rsidR="006640F5">
        <w:rPr>
          <w:rFonts w:ascii="Times New Roman" w:hAnsi="Times New Roman" w:cs="Times New Roman"/>
          <w:noProof/>
        </w:rPr>
        <w:t>е</w:t>
      </w:r>
      <w:r w:rsidRPr="00E513CD">
        <w:rPr>
          <w:rFonts w:ascii="Times New Roman" w:hAnsi="Times New Roman" w:cs="Times New Roman"/>
          <w:noProof/>
        </w:rPr>
        <w:t>йнов Казахстана по результатам Комплексного исследования осадочных бассейнов Республики Казахстан</w:t>
      </w:r>
    </w:p>
    <w:p w:rsidR="00636ACE" w:rsidRPr="00314B7A" w:rsidRDefault="00636ACE" w:rsidP="00636ACE">
      <w:pPr>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[1]</w:t>
      </w:r>
    </w:p>
    <w:p w:rsidR="00E513CD" w:rsidRPr="00D56A4A" w:rsidRDefault="00E513CD" w:rsidP="00D22E86">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Степень изученности Шу-Сарысуйского бассейна характеризуется как удовлетворительная</w:t>
      </w:r>
      <w:r w:rsidR="002E26B1" w:rsidRPr="002E26B1">
        <w:rPr>
          <w:rFonts w:ascii="Times New Roman" w:hAnsi="Times New Roman" w:cs="Times New Roman"/>
          <w:sz w:val="28"/>
          <w:szCs w:val="28"/>
        </w:rPr>
        <w:t xml:space="preserve"> [</w:t>
      </w:r>
      <w:r w:rsidR="00400FD4">
        <w:rPr>
          <w:rFonts w:ascii="Times New Roman" w:hAnsi="Times New Roman" w:cs="Times New Roman"/>
          <w:sz w:val="28"/>
          <w:szCs w:val="28"/>
        </w:rPr>
        <w:t>1</w:t>
      </w:r>
      <w:r w:rsidR="002E26B1" w:rsidRPr="002E26B1">
        <w:rPr>
          <w:rFonts w:ascii="Times New Roman" w:hAnsi="Times New Roman" w:cs="Times New Roman"/>
          <w:sz w:val="28"/>
          <w:szCs w:val="28"/>
        </w:rPr>
        <w:t>]</w:t>
      </w:r>
      <w:r w:rsidRPr="00E513CD">
        <w:rPr>
          <w:rFonts w:ascii="Times New Roman" w:hAnsi="Times New Roman" w:cs="Times New Roman"/>
          <w:sz w:val="28"/>
          <w:szCs w:val="28"/>
        </w:rPr>
        <w:t xml:space="preserve">. Общие сведения по бассейну приведены </w:t>
      </w:r>
      <w:r w:rsidRPr="00D56A4A">
        <w:rPr>
          <w:rFonts w:ascii="Times New Roman" w:hAnsi="Times New Roman" w:cs="Times New Roman"/>
          <w:sz w:val="28"/>
          <w:szCs w:val="28"/>
        </w:rPr>
        <w:t>в таблице 1.1</w:t>
      </w:r>
      <w:r w:rsidR="00400FD4" w:rsidRPr="00D56A4A">
        <w:rPr>
          <w:rFonts w:ascii="Times New Roman" w:hAnsi="Times New Roman" w:cs="Times New Roman"/>
          <w:sz w:val="28"/>
          <w:szCs w:val="28"/>
        </w:rPr>
        <w:t>.</w:t>
      </w:r>
    </w:p>
    <w:p w:rsidR="00D22E86" w:rsidRPr="00E513CD" w:rsidRDefault="00D22E86" w:rsidP="00D22E86">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Физическими предпосылками для проведения комплекса геофизических работ (аэромагниторазведочные, гравиразведочные, электроразведочные) явились следующие установленные фактические данные:</w:t>
      </w:r>
    </w:p>
    <w:p w:rsidR="00D22E86" w:rsidRPr="00B5442C" w:rsidRDefault="00D22E86" w:rsidP="00B5442C">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1. Наличие хорошо проводящих зон в глубинных слоях, создающих региональные аномалии геомагнитного пол</w:t>
      </w:r>
      <w:r w:rsidRPr="00DF0C24">
        <w:rPr>
          <w:rFonts w:ascii="Times New Roman" w:hAnsi="Times New Roman" w:cs="Times New Roman"/>
          <w:sz w:val="28"/>
          <w:szCs w:val="28"/>
        </w:rPr>
        <w:t>я</w:t>
      </w:r>
      <w:r w:rsidR="00F06E81" w:rsidRPr="00DF0C24">
        <w:rPr>
          <w:rFonts w:ascii="Times New Roman" w:hAnsi="Times New Roman" w:cs="Times New Roman"/>
          <w:sz w:val="28"/>
          <w:szCs w:val="28"/>
        </w:rPr>
        <w:t xml:space="preserve"> [2]</w:t>
      </w:r>
      <w:r w:rsidR="00B5442C" w:rsidRPr="00DF0C24">
        <w:rPr>
          <w:rFonts w:ascii="Times New Roman" w:hAnsi="Times New Roman" w:cs="Times New Roman"/>
          <w:sz w:val="28"/>
          <w:szCs w:val="28"/>
        </w:rPr>
        <w:t>;</w:t>
      </w:r>
    </w:p>
    <w:p w:rsidR="00D22E86" w:rsidRPr="00E513CD" w:rsidRDefault="00D22E86" w:rsidP="00B5442C">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lastRenderedPageBreak/>
        <w:t>2. Аномальная электропроводимость в рифтовых зонах, связанных с очагами повышенного разогрева пород. При этом отмечается наличие слоя высокой продольной проводимости в астеносфере и падение сопротивления мантийного вещества на глубинах 300 км и более до одного Ом</w:t>
      </w:r>
      <w:r w:rsidR="00B5442C">
        <w:rPr>
          <w:rFonts w:ascii="Times New Roman" w:hAnsi="Times New Roman" w:cs="Times New Roman"/>
          <w:sz w:val="28"/>
          <w:szCs w:val="28"/>
        </w:rPr>
        <w:t>*</w:t>
      </w:r>
      <w:r w:rsidR="00B5442C" w:rsidRPr="00DF0C24">
        <w:rPr>
          <w:rFonts w:ascii="Times New Roman" w:hAnsi="Times New Roman" w:cs="Times New Roman"/>
          <w:sz w:val="28"/>
          <w:szCs w:val="28"/>
        </w:rPr>
        <w:t>м</w:t>
      </w:r>
      <w:r w:rsidR="00F06E81" w:rsidRPr="00DF0C24">
        <w:rPr>
          <w:rFonts w:ascii="Times New Roman" w:hAnsi="Times New Roman" w:cs="Times New Roman"/>
          <w:sz w:val="28"/>
          <w:szCs w:val="28"/>
        </w:rPr>
        <w:t xml:space="preserve"> [</w:t>
      </w:r>
      <w:r w:rsidR="00DF0C24" w:rsidRPr="00DF0C24">
        <w:rPr>
          <w:rFonts w:ascii="Times New Roman" w:hAnsi="Times New Roman" w:cs="Times New Roman"/>
          <w:sz w:val="28"/>
          <w:szCs w:val="28"/>
        </w:rPr>
        <w:t>3</w:t>
      </w:r>
      <w:r w:rsidR="00F06E81" w:rsidRPr="00DF0C24">
        <w:rPr>
          <w:rFonts w:ascii="Times New Roman" w:hAnsi="Times New Roman" w:cs="Times New Roman"/>
          <w:sz w:val="28"/>
          <w:szCs w:val="28"/>
        </w:rPr>
        <w:t>]</w:t>
      </w:r>
      <w:r w:rsidR="00872770" w:rsidRPr="00DF0C24">
        <w:rPr>
          <w:rFonts w:ascii="Times New Roman" w:hAnsi="Times New Roman" w:cs="Times New Roman"/>
          <w:sz w:val="28"/>
          <w:szCs w:val="28"/>
        </w:rPr>
        <w:t>;</w:t>
      </w:r>
    </w:p>
    <w:p w:rsidR="00D22E86" w:rsidRPr="00E513CD" w:rsidRDefault="00D22E86" w:rsidP="00D22E86">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3. Различная магнитная восприимчивость изверженных пород: слабая - кислых, средняя - средних и высокая - пород основного и ультраосновного состава; наличие региональных аномалий геомагнитного поля, обусловленных теллурическими токами в земной коре</w:t>
      </w:r>
      <w:r w:rsidR="00F06E81">
        <w:rPr>
          <w:rFonts w:ascii="Times New Roman" w:hAnsi="Times New Roman" w:cs="Times New Roman"/>
          <w:sz w:val="28"/>
          <w:szCs w:val="28"/>
        </w:rPr>
        <w:t xml:space="preserve"> </w:t>
      </w:r>
      <w:r w:rsidR="00F06E81" w:rsidRPr="00DF0C24">
        <w:rPr>
          <w:rFonts w:ascii="Times New Roman" w:hAnsi="Times New Roman" w:cs="Times New Roman"/>
          <w:sz w:val="28"/>
          <w:szCs w:val="28"/>
        </w:rPr>
        <w:t>[</w:t>
      </w:r>
      <w:r w:rsidR="00DF0C24" w:rsidRPr="00DF0C24">
        <w:rPr>
          <w:rFonts w:ascii="Times New Roman" w:hAnsi="Times New Roman" w:cs="Times New Roman"/>
          <w:sz w:val="28"/>
          <w:szCs w:val="28"/>
        </w:rPr>
        <w:t>4</w:t>
      </w:r>
      <w:r w:rsidR="00DF0C24">
        <w:rPr>
          <w:rFonts w:ascii="Times New Roman" w:hAnsi="Times New Roman" w:cs="Times New Roman"/>
          <w:sz w:val="28"/>
          <w:szCs w:val="28"/>
        </w:rPr>
        <w:t>, с. 8</w:t>
      </w:r>
      <w:r w:rsidR="00F06E81" w:rsidRPr="00DF0C24">
        <w:rPr>
          <w:rFonts w:ascii="Times New Roman" w:hAnsi="Times New Roman" w:cs="Times New Roman"/>
          <w:sz w:val="28"/>
          <w:szCs w:val="28"/>
        </w:rPr>
        <w:t>]</w:t>
      </w:r>
      <w:r w:rsidR="00B5442C" w:rsidRPr="00DF0C24">
        <w:rPr>
          <w:rFonts w:ascii="Times New Roman" w:hAnsi="Times New Roman" w:cs="Times New Roman"/>
          <w:sz w:val="28"/>
          <w:szCs w:val="28"/>
        </w:rPr>
        <w:t>;</w:t>
      </w:r>
    </w:p>
    <w:p w:rsidR="00D22E86" w:rsidRPr="00E513CD" w:rsidRDefault="00D22E86" w:rsidP="00D22E86">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4. Плотностные неоднородности Земли. Фиксируются в виде аномалий силы тяжести в редукциях Буге, Фая и изостатической. Аномалии в редукции Буге соответствуют стандартному значению плотности промежуточного слоя в 2,67 г/см</w:t>
      </w:r>
      <w:r w:rsidRPr="002330A1">
        <w:rPr>
          <w:rFonts w:ascii="Times New Roman" w:hAnsi="Times New Roman" w:cs="Times New Roman"/>
          <w:sz w:val="28"/>
          <w:szCs w:val="28"/>
          <w:vertAlign w:val="superscript"/>
        </w:rPr>
        <w:t>3</w:t>
      </w:r>
      <w:r w:rsidRPr="00E513CD">
        <w:rPr>
          <w:rFonts w:ascii="Times New Roman" w:hAnsi="Times New Roman" w:cs="Times New Roman"/>
          <w:sz w:val="28"/>
          <w:szCs w:val="28"/>
        </w:rPr>
        <w:t xml:space="preserve"> и отражают неоднородности распределения плотности в верхней части литосферы до глубин 40 - 60 </w:t>
      </w:r>
      <w:r w:rsidRPr="00DF0C24">
        <w:rPr>
          <w:rFonts w:ascii="Times New Roman" w:hAnsi="Times New Roman" w:cs="Times New Roman"/>
          <w:sz w:val="28"/>
          <w:szCs w:val="28"/>
        </w:rPr>
        <w:t>км</w:t>
      </w:r>
      <w:r w:rsidR="00F06E81" w:rsidRPr="00DF0C24">
        <w:rPr>
          <w:rFonts w:ascii="Times New Roman" w:hAnsi="Times New Roman" w:cs="Times New Roman"/>
          <w:sz w:val="28"/>
          <w:szCs w:val="28"/>
        </w:rPr>
        <w:t xml:space="preserve"> [</w:t>
      </w:r>
      <w:r w:rsidR="00DF0C24">
        <w:rPr>
          <w:rFonts w:ascii="Times New Roman" w:hAnsi="Times New Roman" w:cs="Times New Roman"/>
          <w:sz w:val="28"/>
          <w:szCs w:val="28"/>
        </w:rPr>
        <w:t>5, с. 57</w:t>
      </w:r>
      <w:r w:rsidR="00F06E81" w:rsidRPr="00DF0C24">
        <w:rPr>
          <w:rFonts w:ascii="Times New Roman" w:hAnsi="Times New Roman" w:cs="Times New Roman"/>
          <w:sz w:val="28"/>
          <w:szCs w:val="28"/>
        </w:rPr>
        <w:t>]</w:t>
      </w:r>
      <w:r w:rsidR="00B5442C" w:rsidRPr="00DF0C24">
        <w:rPr>
          <w:rFonts w:ascii="Times New Roman" w:hAnsi="Times New Roman" w:cs="Times New Roman"/>
          <w:sz w:val="28"/>
          <w:szCs w:val="28"/>
        </w:rPr>
        <w:t>;</w:t>
      </w:r>
    </w:p>
    <w:p w:rsidR="00D22E86" w:rsidRDefault="00D22E86" w:rsidP="00D22E86">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5. Длиннопериодные вариации электромагнитного поля, устанавливаемые по магнитотеллурическим зондированиям на глубинах до 100 - 300 км. В интервале глубин 100 - 200 км электрическая проводимость равна приблизительно 10-3 См, а с 300 км резко возрастает до 1 См</w:t>
      </w:r>
      <w:r w:rsidRPr="00DF0C24">
        <w:rPr>
          <w:rFonts w:ascii="Times New Roman" w:hAnsi="Times New Roman" w:cs="Times New Roman"/>
          <w:sz w:val="28"/>
          <w:szCs w:val="28"/>
        </w:rPr>
        <w:t xml:space="preserve">. </w:t>
      </w:r>
      <w:r w:rsidR="00B5442C" w:rsidRPr="00DF0C24">
        <w:rPr>
          <w:rFonts w:ascii="Times New Roman" w:hAnsi="Times New Roman" w:cs="Times New Roman"/>
          <w:sz w:val="28"/>
          <w:szCs w:val="28"/>
        </w:rPr>
        <w:t>[</w:t>
      </w:r>
      <w:r w:rsidR="00DF0C24" w:rsidRPr="00DF0C24">
        <w:rPr>
          <w:rFonts w:ascii="Times New Roman" w:hAnsi="Times New Roman" w:cs="Times New Roman"/>
          <w:sz w:val="28"/>
          <w:szCs w:val="28"/>
        </w:rPr>
        <w:t>4, с. 8</w:t>
      </w:r>
      <w:r w:rsidR="00B5442C" w:rsidRPr="00DF0C24">
        <w:rPr>
          <w:rFonts w:ascii="Times New Roman" w:hAnsi="Times New Roman" w:cs="Times New Roman"/>
          <w:sz w:val="28"/>
          <w:szCs w:val="28"/>
        </w:rPr>
        <w:t>];</w:t>
      </w:r>
    </w:p>
    <w:p w:rsidR="00E513CD" w:rsidRDefault="00B5442C" w:rsidP="00DF0C24">
      <w:pPr>
        <w:tabs>
          <w:tab w:val="left" w:pos="0"/>
        </w:tabs>
        <w:spacing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6. Аномалии геомагнитного поля отражают изменения вещественного состава фундамента и структурные особенности верхних слоев земной коры</w:t>
      </w:r>
      <w:r w:rsidRPr="00B5442C">
        <w:rPr>
          <w:rFonts w:ascii="Times New Roman" w:hAnsi="Times New Roman" w:cs="Times New Roman"/>
          <w:sz w:val="28"/>
          <w:szCs w:val="28"/>
        </w:rPr>
        <w:t xml:space="preserve"> </w:t>
      </w:r>
      <w:r w:rsidRPr="00DF0C24">
        <w:rPr>
          <w:rFonts w:ascii="Times New Roman" w:hAnsi="Times New Roman" w:cs="Times New Roman"/>
          <w:sz w:val="28"/>
          <w:szCs w:val="28"/>
        </w:rPr>
        <w:t>[</w:t>
      </w:r>
      <w:r w:rsidR="00DF0C24" w:rsidRPr="00DF0C24">
        <w:rPr>
          <w:rFonts w:ascii="Times New Roman" w:hAnsi="Times New Roman" w:cs="Times New Roman"/>
          <w:sz w:val="28"/>
          <w:szCs w:val="28"/>
        </w:rPr>
        <w:t>5, с. 60</w:t>
      </w:r>
      <w:r w:rsidRPr="00DF0C24">
        <w:rPr>
          <w:rFonts w:ascii="Times New Roman" w:hAnsi="Times New Roman" w:cs="Times New Roman"/>
          <w:sz w:val="28"/>
          <w:szCs w:val="28"/>
        </w:rPr>
        <w:t>].</w:t>
      </w:r>
    </w:p>
    <w:p w:rsidR="00E513CD" w:rsidRPr="00E513CD" w:rsidRDefault="00E513CD" w:rsidP="00D22E86">
      <w:pPr>
        <w:tabs>
          <w:tab w:val="left" w:pos="0"/>
        </w:tabs>
        <w:spacing w:after="0" w:line="240" w:lineRule="auto"/>
        <w:jc w:val="both"/>
        <w:rPr>
          <w:rFonts w:ascii="Times New Roman" w:hAnsi="Times New Roman" w:cs="Times New Roman"/>
          <w:sz w:val="28"/>
          <w:szCs w:val="28"/>
        </w:rPr>
      </w:pPr>
      <w:r w:rsidRPr="00DF0C24">
        <w:rPr>
          <w:rFonts w:ascii="Times New Roman" w:hAnsi="Times New Roman" w:cs="Times New Roman"/>
          <w:sz w:val="28"/>
          <w:szCs w:val="28"/>
        </w:rPr>
        <w:t>Таблица 1.1 – Краткая</w:t>
      </w:r>
      <w:r w:rsidRPr="00E513CD">
        <w:rPr>
          <w:rFonts w:ascii="Times New Roman" w:hAnsi="Times New Roman" w:cs="Times New Roman"/>
          <w:sz w:val="28"/>
          <w:szCs w:val="28"/>
        </w:rPr>
        <w:t xml:space="preserve"> информация по бассейну</w:t>
      </w:r>
    </w:p>
    <w:tbl>
      <w:tblPr>
        <w:tblStyle w:val="ae"/>
        <w:tblW w:w="9464" w:type="dxa"/>
        <w:tblLook w:val="04A0" w:firstRow="1" w:lastRow="0" w:firstColumn="1" w:lastColumn="0" w:noHBand="0" w:noVBand="1"/>
      </w:tblPr>
      <w:tblGrid>
        <w:gridCol w:w="3510"/>
        <w:gridCol w:w="5954"/>
      </w:tblGrid>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Провинция</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Казахская рифтовая нефтегазовая. Шу-Сарысуйкая газоносная область</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Статус</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Утвержденные запасы</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Тип углеводородов</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Природный газ с высокой инертностью (35% N</w:t>
            </w:r>
            <w:r w:rsidRPr="00E513CD">
              <w:rPr>
                <w:rFonts w:ascii="Times New Roman" w:hAnsi="Times New Roman" w:cs="Times New Roman"/>
                <w:sz w:val="28"/>
                <w:szCs w:val="28"/>
                <w:vertAlign w:val="subscript"/>
              </w:rPr>
              <w:t>2</w:t>
            </w:r>
            <w:r w:rsidRPr="00E513CD">
              <w:rPr>
                <w:rFonts w:ascii="Times New Roman" w:hAnsi="Times New Roman" w:cs="Times New Roman"/>
                <w:sz w:val="28"/>
                <w:szCs w:val="28"/>
              </w:rPr>
              <w:t>, 2.5% H</w:t>
            </w:r>
            <w:r w:rsidRPr="00E513CD">
              <w:rPr>
                <w:rFonts w:ascii="Times New Roman" w:hAnsi="Times New Roman" w:cs="Times New Roman"/>
                <w:sz w:val="28"/>
                <w:szCs w:val="28"/>
                <w:vertAlign w:val="subscript"/>
              </w:rPr>
              <w:t>2</w:t>
            </w:r>
            <w:r w:rsidRPr="00E513CD">
              <w:rPr>
                <w:rFonts w:ascii="Times New Roman" w:hAnsi="Times New Roman" w:cs="Times New Roman"/>
                <w:sz w:val="28"/>
                <w:szCs w:val="28"/>
              </w:rPr>
              <w:t>S, 0.4%He, 0.4%CO</w:t>
            </w:r>
            <w:r w:rsidRPr="00E513CD">
              <w:rPr>
                <w:rFonts w:ascii="Times New Roman" w:hAnsi="Times New Roman" w:cs="Times New Roman"/>
                <w:sz w:val="28"/>
                <w:szCs w:val="28"/>
                <w:vertAlign w:val="subscript"/>
              </w:rPr>
              <w:t>2</w:t>
            </w:r>
            <w:r w:rsidRPr="00E513CD">
              <w:rPr>
                <w:rFonts w:ascii="Times New Roman" w:hAnsi="Times New Roman" w:cs="Times New Roman"/>
                <w:sz w:val="28"/>
                <w:szCs w:val="28"/>
              </w:rPr>
              <w:t>)</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Размеры бассейна</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840 км х 300 км</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Площадь бассейна</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160 352 км</w:t>
            </w:r>
            <w:r w:rsidRPr="00E513CD">
              <w:rPr>
                <w:rFonts w:ascii="Times New Roman" w:hAnsi="Times New Roman" w:cs="Times New Roman"/>
                <w:sz w:val="28"/>
                <w:szCs w:val="28"/>
                <w:vertAlign w:val="superscript"/>
              </w:rPr>
              <w:t>2</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Толщина осадочного чехла</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5 000 м</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Количество скважин по осадочному бассейну</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356</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Последние пробуренные поисковые скважины</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2010 г, Айракты 2Г, Амангельды 123/1</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Мощность осадочного чехла, вскрытого бурением</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1 000 – 4 500 м</w:t>
            </w:r>
          </w:p>
          <w:p w:rsidR="00E513CD" w:rsidRPr="00E513CD" w:rsidRDefault="00E513CD" w:rsidP="00F679E3">
            <w:pPr>
              <w:tabs>
                <w:tab w:val="left" w:pos="0"/>
              </w:tabs>
              <w:jc w:val="both"/>
              <w:rPr>
                <w:rFonts w:ascii="Times New Roman" w:hAnsi="Times New Roman" w:cs="Times New Roman"/>
                <w:sz w:val="28"/>
                <w:szCs w:val="28"/>
              </w:rPr>
            </w:pP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Фундамент</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Архейские – протерозойские породы на глубине более 2000 м вулканогенные нижне-среднедевонские</w:t>
            </w:r>
          </w:p>
        </w:tc>
      </w:tr>
      <w:tr w:rsidR="00E513CD" w:rsidRPr="00E513CD" w:rsidTr="008B04A9">
        <w:tc>
          <w:tcPr>
            <w:tcW w:w="3510" w:type="dxa"/>
          </w:tcPr>
          <w:p w:rsidR="00E513CD" w:rsidRPr="00E513CD" w:rsidRDefault="003B3DED" w:rsidP="00F679E3">
            <w:pPr>
              <w:tabs>
                <w:tab w:val="left" w:pos="0"/>
              </w:tabs>
              <w:jc w:val="both"/>
              <w:rPr>
                <w:rFonts w:ascii="Times New Roman" w:hAnsi="Times New Roman" w:cs="Times New Roman"/>
                <w:sz w:val="28"/>
                <w:szCs w:val="28"/>
              </w:rPr>
            </w:pPr>
            <w:r>
              <w:rPr>
                <w:rFonts w:ascii="Times New Roman" w:hAnsi="Times New Roman" w:cs="Times New Roman"/>
                <w:sz w:val="28"/>
                <w:szCs w:val="28"/>
              </w:rPr>
              <w:t xml:space="preserve">Кол-во </w:t>
            </w:r>
            <w:r w:rsidR="00E513CD" w:rsidRPr="00E513CD">
              <w:rPr>
                <w:rFonts w:ascii="Times New Roman" w:hAnsi="Times New Roman" w:cs="Times New Roman"/>
                <w:sz w:val="28"/>
                <w:szCs w:val="28"/>
              </w:rPr>
              <w:t>месторождений</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11</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Изученность участка</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Средняя (0.4 скважины/1000км</w:t>
            </w:r>
            <w:r w:rsidRPr="00E513CD">
              <w:rPr>
                <w:rFonts w:ascii="Times New Roman" w:hAnsi="Times New Roman" w:cs="Times New Roman"/>
                <w:sz w:val="28"/>
                <w:szCs w:val="28"/>
                <w:vertAlign w:val="superscript"/>
              </w:rPr>
              <w:t>2</w:t>
            </w:r>
            <w:r w:rsidRPr="00E513CD">
              <w:rPr>
                <w:rFonts w:ascii="Times New Roman" w:hAnsi="Times New Roman" w:cs="Times New Roman"/>
                <w:sz w:val="28"/>
                <w:szCs w:val="28"/>
              </w:rPr>
              <w:t>)</w:t>
            </w:r>
          </w:p>
        </w:tc>
      </w:tr>
      <w:tr w:rsidR="00E513CD" w:rsidRPr="00E513CD" w:rsidTr="008B04A9">
        <w:tc>
          <w:tcPr>
            <w:tcW w:w="3510"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Самое большое месторождение</w:t>
            </w:r>
          </w:p>
        </w:tc>
        <w:tc>
          <w:tcPr>
            <w:tcW w:w="5954" w:type="dxa"/>
          </w:tcPr>
          <w:p w:rsidR="00E513CD" w:rsidRPr="00E513CD" w:rsidRDefault="00E513CD" w:rsidP="00F679E3">
            <w:pPr>
              <w:tabs>
                <w:tab w:val="left" w:pos="0"/>
              </w:tabs>
              <w:jc w:val="both"/>
              <w:rPr>
                <w:rFonts w:ascii="Times New Roman" w:hAnsi="Times New Roman" w:cs="Times New Roman"/>
                <w:sz w:val="28"/>
                <w:szCs w:val="28"/>
              </w:rPr>
            </w:pPr>
            <w:r w:rsidRPr="00E513CD">
              <w:rPr>
                <w:rFonts w:ascii="Times New Roman" w:hAnsi="Times New Roman" w:cs="Times New Roman"/>
                <w:sz w:val="28"/>
                <w:szCs w:val="28"/>
              </w:rPr>
              <w:t>Амангельды, извлекаемый газ 948000 млн.куб.фут (158 млн. баррелей нефтяного эквивалента)</w:t>
            </w:r>
          </w:p>
        </w:tc>
      </w:tr>
    </w:tbl>
    <w:p w:rsidR="00E513CD" w:rsidRPr="0044272F" w:rsidRDefault="00E513CD" w:rsidP="0044272F">
      <w:pPr>
        <w:pStyle w:val="20"/>
      </w:pPr>
      <w:bookmarkStart w:id="4" w:name="_Toc148619197"/>
      <w:r w:rsidRPr="0044272F">
        <w:lastRenderedPageBreak/>
        <w:t>1.1 Литолого-стратиграфические особенности осадочного бассейна</w:t>
      </w:r>
      <w:bookmarkEnd w:id="4"/>
    </w:p>
    <w:p w:rsidR="00E513CD" w:rsidRPr="008C109D" w:rsidRDefault="00E513CD" w:rsidP="00510557">
      <w:pPr>
        <w:tabs>
          <w:tab w:val="left" w:pos="0"/>
        </w:tabs>
        <w:spacing w:line="240" w:lineRule="auto"/>
        <w:ind w:firstLine="567"/>
        <w:jc w:val="both"/>
        <w:rPr>
          <w:rFonts w:ascii="Times New Roman" w:hAnsi="Times New Roman" w:cs="Times New Roman"/>
          <w:sz w:val="28"/>
          <w:szCs w:val="28"/>
          <w:highlight w:val="yellow"/>
        </w:rPr>
      </w:pPr>
      <w:r w:rsidRPr="00E513CD">
        <w:rPr>
          <w:rFonts w:ascii="Times New Roman" w:hAnsi="Times New Roman" w:cs="Times New Roman"/>
          <w:sz w:val="28"/>
          <w:szCs w:val="28"/>
        </w:rPr>
        <w:t xml:space="preserve">В геологическом строении Шу – Сарысуйского осадочного бассейна участвуют литолого-стратиграфические комплексы кристаллического фундамента, включающие образования нижнего девона и древнее, слабодислоцированные и слабометаморфизованные отложения промежуточного квазиплатформенного этажа, сложенные отложениями среднего девона до перми включительно, и платформенного чехла мезокайнозоя, которые составляют осадочное наполнение бассейна. </w:t>
      </w:r>
      <w:r w:rsidRPr="008C109D">
        <w:rPr>
          <w:rFonts w:ascii="Times New Roman" w:eastAsia="Times New Roman" w:hAnsi="Times New Roman" w:cs="Times New Roman"/>
          <w:sz w:val="28"/>
          <w:szCs w:val="28"/>
        </w:rPr>
        <w:t>[</w:t>
      </w:r>
      <w:r w:rsidR="00DF0C24">
        <w:rPr>
          <w:rFonts w:ascii="Times New Roman" w:eastAsia="Times New Roman" w:hAnsi="Times New Roman" w:cs="Times New Roman"/>
          <w:sz w:val="28"/>
          <w:szCs w:val="28"/>
        </w:rPr>
        <w:t>6</w:t>
      </w:r>
      <w:r w:rsidR="00C17834" w:rsidRPr="008C109D">
        <w:rPr>
          <w:rFonts w:ascii="Times New Roman" w:eastAsia="Times New Roman" w:hAnsi="Times New Roman" w:cs="Times New Roman"/>
          <w:sz w:val="28"/>
          <w:szCs w:val="28"/>
        </w:rPr>
        <w:t>, с.</w:t>
      </w:r>
      <w:r w:rsidR="008C109D">
        <w:rPr>
          <w:rFonts w:ascii="Times New Roman" w:eastAsia="Times New Roman" w:hAnsi="Times New Roman" w:cs="Times New Roman"/>
          <w:sz w:val="28"/>
          <w:szCs w:val="28"/>
        </w:rPr>
        <w:t xml:space="preserve"> </w:t>
      </w:r>
      <w:r w:rsidR="00C17834" w:rsidRPr="008C109D">
        <w:rPr>
          <w:rFonts w:ascii="Times New Roman" w:eastAsia="Times New Roman" w:hAnsi="Times New Roman" w:cs="Times New Roman"/>
          <w:sz w:val="28"/>
          <w:szCs w:val="28"/>
        </w:rPr>
        <w:t>201,</w:t>
      </w:r>
      <w:r w:rsidR="00223FE7" w:rsidRPr="008C109D">
        <w:rPr>
          <w:rFonts w:ascii="Times New Roman" w:eastAsia="Times New Roman" w:hAnsi="Times New Roman" w:cs="Times New Roman"/>
          <w:sz w:val="28"/>
          <w:szCs w:val="28"/>
        </w:rPr>
        <w:t xml:space="preserve"> </w:t>
      </w:r>
      <w:r w:rsidR="00DF0C24">
        <w:rPr>
          <w:rFonts w:ascii="Times New Roman" w:eastAsia="Times New Roman" w:hAnsi="Times New Roman" w:cs="Times New Roman"/>
          <w:sz w:val="28"/>
          <w:szCs w:val="28"/>
        </w:rPr>
        <w:t>7</w:t>
      </w:r>
      <w:r w:rsidR="00223FE7" w:rsidRPr="008C109D">
        <w:rPr>
          <w:rFonts w:ascii="Times New Roman" w:eastAsia="Times New Roman" w:hAnsi="Times New Roman" w:cs="Times New Roman"/>
          <w:sz w:val="28"/>
          <w:szCs w:val="28"/>
        </w:rPr>
        <w:t xml:space="preserve">, с. </w:t>
      </w:r>
      <w:r w:rsidR="008C109D">
        <w:rPr>
          <w:rFonts w:ascii="Times New Roman" w:eastAsia="Times New Roman" w:hAnsi="Times New Roman" w:cs="Times New Roman"/>
          <w:sz w:val="28"/>
          <w:szCs w:val="28"/>
        </w:rPr>
        <w:t>66</w:t>
      </w:r>
      <w:r w:rsidRPr="008C109D">
        <w:rPr>
          <w:rFonts w:ascii="Times New Roman" w:eastAsia="Times New Roman" w:hAnsi="Times New Roman" w:cs="Times New Roman"/>
          <w:sz w:val="28"/>
          <w:szCs w:val="28"/>
        </w:rPr>
        <w:t>,</w:t>
      </w:r>
      <w:r w:rsidR="000F53FC" w:rsidRPr="008C109D">
        <w:rPr>
          <w:rFonts w:ascii="Times New Roman" w:eastAsia="Times New Roman" w:hAnsi="Times New Roman" w:cs="Times New Roman"/>
          <w:sz w:val="28"/>
          <w:szCs w:val="28"/>
        </w:rPr>
        <w:t xml:space="preserve"> </w:t>
      </w:r>
      <w:r w:rsidR="00DF0C24">
        <w:rPr>
          <w:rFonts w:ascii="Times New Roman" w:eastAsia="Times New Roman" w:hAnsi="Times New Roman" w:cs="Times New Roman"/>
          <w:sz w:val="28"/>
          <w:szCs w:val="28"/>
        </w:rPr>
        <w:t>8</w:t>
      </w:r>
      <w:r w:rsidR="000F53FC" w:rsidRPr="008C109D">
        <w:rPr>
          <w:rFonts w:ascii="Times New Roman" w:eastAsia="Times New Roman" w:hAnsi="Times New Roman" w:cs="Times New Roman"/>
          <w:sz w:val="28"/>
          <w:szCs w:val="28"/>
        </w:rPr>
        <w:t xml:space="preserve">, </w:t>
      </w:r>
      <w:r w:rsidR="008C109D">
        <w:rPr>
          <w:rFonts w:ascii="Times New Roman" w:eastAsia="Times New Roman" w:hAnsi="Times New Roman" w:cs="Times New Roman"/>
          <w:sz w:val="28"/>
          <w:szCs w:val="28"/>
        </w:rPr>
        <w:t xml:space="preserve">с. </w:t>
      </w:r>
      <w:r w:rsidR="0067451C" w:rsidRPr="008C109D">
        <w:rPr>
          <w:rFonts w:ascii="Times New Roman" w:eastAsia="Times New Roman" w:hAnsi="Times New Roman" w:cs="Times New Roman"/>
          <w:sz w:val="28"/>
          <w:szCs w:val="28"/>
        </w:rPr>
        <w:t>45</w:t>
      </w:r>
      <w:r w:rsidR="008C109D" w:rsidRPr="000252B1">
        <w:rPr>
          <w:rFonts w:ascii="Times New Roman" w:eastAsia="Times New Roman" w:hAnsi="Times New Roman" w:cs="Times New Roman"/>
          <w:sz w:val="28"/>
          <w:szCs w:val="28"/>
        </w:rPr>
        <w:t>]</w:t>
      </w:r>
      <w:r w:rsidR="008C109D">
        <w:rPr>
          <w:rFonts w:ascii="Times New Roman" w:eastAsia="Times New Roman" w:hAnsi="Times New Roman" w:cs="Times New Roman"/>
          <w:sz w:val="28"/>
          <w:szCs w:val="28"/>
        </w:rPr>
        <w:t>.</w:t>
      </w:r>
    </w:p>
    <w:p w:rsidR="00E513CD" w:rsidRPr="00320966" w:rsidRDefault="00E513CD" w:rsidP="0044272F">
      <w:pPr>
        <w:pStyle w:val="30"/>
      </w:pPr>
      <w:bookmarkStart w:id="5" w:name="_Toc119592600"/>
      <w:bookmarkStart w:id="6" w:name="_Toc148619198"/>
      <w:r w:rsidRPr="00320966">
        <w:t xml:space="preserve">1.1.1 </w:t>
      </w:r>
      <w:r w:rsidRPr="0044272F">
        <w:t>Комплексы</w:t>
      </w:r>
      <w:r w:rsidRPr="00320966">
        <w:t xml:space="preserve"> отложений фундамента</w:t>
      </w:r>
      <w:bookmarkEnd w:id="5"/>
      <w:bookmarkEnd w:id="6"/>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Фундамент Шу-Сарысуйского бассейна сложен породами протерозоя и нижнепалеозойскими образованиями. Данный комплекс образований развит в обрамляющих бассейн горных постройках (Улытау, Каратау, Киргизском Алатау, Кендыктас, Шуская глыба) и на отдельных участках Сарысу-Тенизского водораздела. </w:t>
      </w:r>
      <w:r w:rsidRPr="008C109D">
        <w:rPr>
          <w:rFonts w:ascii="Times New Roman" w:eastAsia="Times New Roman" w:hAnsi="Times New Roman" w:cs="Times New Roman"/>
          <w:sz w:val="28"/>
          <w:szCs w:val="28"/>
        </w:rPr>
        <w:t>[</w:t>
      </w:r>
      <w:r w:rsidR="00DE150C">
        <w:rPr>
          <w:rFonts w:ascii="Times New Roman" w:eastAsia="Times New Roman" w:hAnsi="Times New Roman" w:cs="Times New Roman"/>
          <w:sz w:val="28"/>
          <w:szCs w:val="28"/>
        </w:rPr>
        <w:t>6</w:t>
      </w:r>
      <w:r w:rsidR="008C109D" w:rsidRPr="008C109D">
        <w:rPr>
          <w:rFonts w:ascii="Times New Roman" w:eastAsia="Times New Roman" w:hAnsi="Times New Roman" w:cs="Times New Roman"/>
          <w:sz w:val="28"/>
          <w:szCs w:val="28"/>
        </w:rPr>
        <w:t xml:space="preserve">, с. 201, </w:t>
      </w:r>
      <w:r w:rsidR="00DE150C">
        <w:rPr>
          <w:rFonts w:ascii="Times New Roman" w:eastAsia="Times New Roman" w:hAnsi="Times New Roman" w:cs="Times New Roman"/>
          <w:sz w:val="28"/>
          <w:szCs w:val="28"/>
        </w:rPr>
        <w:t>8</w:t>
      </w:r>
      <w:r w:rsidR="008C109D" w:rsidRPr="008C109D">
        <w:rPr>
          <w:rFonts w:ascii="Times New Roman" w:eastAsia="Times New Roman" w:hAnsi="Times New Roman" w:cs="Times New Roman"/>
          <w:sz w:val="28"/>
          <w:szCs w:val="28"/>
        </w:rPr>
        <w:t>, с. 43</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8C109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Нижний протерозой представлен толщей гнейсов, амфиболитов, кристаллических сланцев и сильно метаморфизованных интрузивных образований (от габбро и диоритов до </w:t>
      </w:r>
      <w:r w:rsidRPr="008C109D">
        <w:rPr>
          <w:rFonts w:ascii="Times New Roman" w:eastAsia="Times New Roman" w:hAnsi="Times New Roman" w:cs="Times New Roman"/>
          <w:sz w:val="28"/>
          <w:szCs w:val="28"/>
        </w:rPr>
        <w:t>плагиогранитов) [</w:t>
      </w:r>
      <w:r w:rsidR="00DE150C">
        <w:rPr>
          <w:rFonts w:ascii="Times New Roman" w:eastAsia="Times New Roman" w:hAnsi="Times New Roman" w:cs="Times New Roman"/>
          <w:sz w:val="28"/>
          <w:szCs w:val="28"/>
        </w:rPr>
        <w:t>6</w:t>
      </w:r>
      <w:r w:rsidR="008C109D" w:rsidRPr="008C109D">
        <w:rPr>
          <w:rFonts w:ascii="Times New Roman" w:eastAsia="Times New Roman" w:hAnsi="Times New Roman" w:cs="Times New Roman"/>
          <w:sz w:val="28"/>
          <w:szCs w:val="28"/>
        </w:rPr>
        <w:t>, с. 202</w:t>
      </w:r>
      <w:r w:rsidRPr="008C109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8C109D">
        <w:rPr>
          <w:rFonts w:ascii="Times New Roman" w:eastAsia="Times New Roman" w:hAnsi="Times New Roman" w:cs="Times New Roman"/>
          <w:sz w:val="28"/>
          <w:szCs w:val="28"/>
        </w:rPr>
        <w:t>Выходы верхнепротерозойских образований представлены в основании</w:t>
      </w:r>
      <w:r w:rsidRPr="00E513CD">
        <w:rPr>
          <w:rFonts w:ascii="Times New Roman" w:eastAsia="Times New Roman" w:hAnsi="Times New Roman" w:cs="Times New Roman"/>
          <w:sz w:val="28"/>
          <w:szCs w:val="28"/>
        </w:rPr>
        <w:t xml:space="preserve"> эффузивными породами и их туфами, выше алевролитами, песчаниками и разнообразными сланцами с линзами и прослоями конгломератов и известняков, в верхней части разреза известняками и доломитами. Данные образования дислоцированы в узкие, сильно сжатые складки, имеющие общее северо-западное </w:t>
      </w:r>
      <w:r w:rsidRPr="008C109D">
        <w:rPr>
          <w:rFonts w:ascii="Times New Roman" w:eastAsia="Times New Roman" w:hAnsi="Times New Roman" w:cs="Times New Roman"/>
          <w:sz w:val="28"/>
          <w:szCs w:val="28"/>
        </w:rPr>
        <w:t>простирание</w:t>
      </w:r>
      <w:r w:rsidR="007F11FA" w:rsidRPr="008C109D">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xml:space="preserve">, с. </w:t>
      </w:r>
      <w:r w:rsidR="008C109D">
        <w:rPr>
          <w:rFonts w:ascii="Times New Roman" w:eastAsia="Times New Roman" w:hAnsi="Times New Roman" w:cs="Times New Roman"/>
          <w:sz w:val="28"/>
          <w:szCs w:val="28"/>
        </w:rPr>
        <w:t>68</w:t>
      </w:r>
      <w:r w:rsidR="007F11FA" w:rsidRPr="008C109D">
        <w:rPr>
          <w:rFonts w:ascii="Times New Roman" w:eastAsia="Times New Roman" w:hAnsi="Times New Roman" w:cs="Times New Roman"/>
          <w:sz w:val="28"/>
          <w:szCs w:val="28"/>
        </w:rPr>
        <w:t>]</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Нижнепалеозойский комплекс слагают образования кембрия и ордовика. Кембрийские образования залегают на протерозойских трансгрессивно с конгломератами в основании. Представлены они различными сланцами (песчано-глинистыми, углисто-кремнистыми, кремнистыми и кремнисто-карбонатными) с прослоями доломитов и фосфоритов, конгломератами, песчаниками, алевролитами, известняками и доломитами. Общая мощность кембрийских образований составляет около 1600 м, в Малом Каратау мощность нижнего кембрия (каройская свита) - 2000 м, а среднего и верхнего кембрия-ордовика превышает 2700 м</w:t>
      </w:r>
      <w:r w:rsidR="00F06E81" w:rsidRPr="00F06E81">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9</w:t>
      </w:r>
      <w:r w:rsidR="00F06E81" w:rsidRPr="00F06E81">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Ордовикские отложения слагают верхнюю часть нерасчлененной тамдинской свиты, сложенной известняками и доломитами мощностью более </w:t>
      </w:r>
      <w:r w:rsidRPr="008C109D">
        <w:rPr>
          <w:rFonts w:ascii="Times New Roman" w:eastAsia="Times New Roman" w:hAnsi="Times New Roman" w:cs="Times New Roman"/>
          <w:sz w:val="28"/>
          <w:szCs w:val="28"/>
        </w:rPr>
        <w:t>2500 м</w:t>
      </w:r>
      <w:r w:rsidR="007F11FA" w:rsidRPr="008C109D">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с. 69</w:t>
      </w:r>
      <w:r w:rsidR="007F11FA" w:rsidRPr="008C109D">
        <w:rPr>
          <w:rFonts w:ascii="Times New Roman" w:eastAsia="Times New Roman" w:hAnsi="Times New Roman" w:cs="Times New Roman"/>
          <w:sz w:val="28"/>
          <w:szCs w:val="28"/>
        </w:rPr>
        <w:t>]</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Верхний палеозой представлен девонскими отложениями, который подразделя</w:t>
      </w:r>
      <w:r w:rsidR="007F11FA">
        <w:rPr>
          <w:rFonts w:ascii="Times New Roman" w:eastAsia="Times New Roman" w:hAnsi="Times New Roman" w:cs="Times New Roman"/>
          <w:sz w:val="28"/>
          <w:szCs w:val="28"/>
        </w:rPr>
        <w:t>е</w:t>
      </w:r>
      <w:r w:rsidRPr="00E513CD">
        <w:rPr>
          <w:rFonts w:ascii="Times New Roman" w:eastAsia="Times New Roman" w:hAnsi="Times New Roman" w:cs="Times New Roman"/>
          <w:sz w:val="28"/>
          <w:szCs w:val="28"/>
        </w:rPr>
        <w:t>тся на три комплекса: эффузивный нижний-средний девон, жаксыконская серию среднего девона - франского яруса верхнего девона и фаменский ярус. Нижний-средний девон представлен в основании разреза конгломератовопорфиритовой толщей мощностью до 1350 м, которая вверх по разрезу сменяется пирокластической толщей, сложенной порфирами, порфиритами и туфами общей мощностью в 2000 м. Заканчивается разрез порфировой толщей мощно</w:t>
      </w:r>
      <w:r w:rsidRPr="008C109D">
        <w:rPr>
          <w:rFonts w:ascii="Times New Roman" w:eastAsia="Times New Roman" w:hAnsi="Times New Roman" w:cs="Times New Roman"/>
          <w:sz w:val="28"/>
          <w:szCs w:val="28"/>
        </w:rPr>
        <w:t>стью 600 м</w:t>
      </w:r>
      <w:r w:rsidR="007F11FA" w:rsidRPr="008C109D">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xml:space="preserve">, </w:t>
      </w:r>
      <w:r w:rsidR="008C109D">
        <w:rPr>
          <w:rFonts w:ascii="Times New Roman" w:eastAsia="Times New Roman" w:hAnsi="Times New Roman" w:cs="Times New Roman"/>
          <w:sz w:val="28"/>
          <w:szCs w:val="28"/>
        </w:rPr>
        <w:t>с. 69</w:t>
      </w:r>
      <w:r w:rsidR="007F11FA" w:rsidRPr="008C109D">
        <w:rPr>
          <w:rFonts w:ascii="Times New Roman" w:eastAsia="Times New Roman" w:hAnsi="Times New Roman" w:cs="Times New Roman"/>
          <w:sz w:val="28"/>
          <w:szCs w:val="28"/>
        </w:rPr>
        <w:t>]</w:t>
      </w:r>
      <w:r w:rsidRPr="008C109D">
        <w:rPr>
          <w:rFonts w:ascii="Times New Roman" w:eastAsia="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lastRenderedPageBreak/>
        <w:t xml:space="preserve">Стратиграфически выше с резким угловым и азимутальным несогласием залегает жаксыконская серия среднего девона - франского яруса верхнего девона, которая сложена красноцветными песчаниками, алевролитами и конгломератами. Фаменский ярус в целом представлен известняковыми фациями с большим количеством остатков фауны. Лишь при приближении к области поднятий в разрезе появляются доломиты и песчаники. Максимальная мощность фаменских отложений на юге составляет </w:t>
      </w:r>
      <w:r w:rsidRPr="008C109D">
        <w:rPr>
          <w:rFonts w:ascii="Times New Roman" w:eastAsia="Times New Roman" w:hAnsi="Times New Roman" w:cs="Times New Roman"/>
          <w:sz w:val="28"/>
          <w:szCs w:val="28"/>
        </w:rPr>
        <w:t>1200 м</w:t>
      </w:r>
      <w:r w:rsidR="007F11FA" w:rsidRPr="008C109D">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с. 69</w:t>
      </w:r>
      <w:r w:rsidR="007F11FA" w:rsidRPr="008C109D">
        <w:rPr>
          <w:rFonts w:ascii="Times New Roman" w:eastAsia="Times New Roman" w:hAnsi="Times New Roman" w:cs="Times New Roman"/>
          <w:sz w:val="28"/>
          <w:szCs w:val="28"/>
        </w:rPr>
        <w:t>]</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44272F" w:rsidRDefault="00E513CD" w:rsidP="0044272F">
      <w:pPr>
        <w:pStyle w:val="30"/>
      </w:pPr>
      <w:bookmarkStart w:id="7" w:name="_Toc148619199"/>
      <w:r w:rsidRPr="0044272F">
        <w:t>1.1.2 Комплексы отложений квазиплатформенного чехла</w:t>
      </w:r>
      <w:bookmarkEnd w:id="7"/>
      <w:r w:rsidRPr="0044272F">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Основными формациями, заполнившими осадочный бассейн в квазиплатформенном чехле, принято считать карбонатно-терригенно-галогенный верхний девон, терригенно-карбонатный нижний карбон, континентальный терригенный средне-верхний карбон, терригенно-галогенную нижнюю пермь и терригенно-карбонатную верх</w:t>
      </w:r>
      <w:r w:rsidRPr="008C109D">
        <w:rPr>
          <w:rFonts w:ascii="Times New Roman" w:eastAsia="Times New Roman" w:hAnsi="Times New Roman" w:cs="Times New Roman"/>
          <w:sz w:val="28"/>
          <w:szCs w:val="28"/>
        </w:rPr>
        <w:t>нюю пермь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с. 72</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7F11FA" w:rsidRDefault="00E513CD" w:rsidP="00510557">
      <w:pPr>
        <w:tabs>
          <w:tab w:val="left" w:pos="0"/>
        </w:tabs>
        <w:spacing w:after="0" w:line="240" w:lineRule="auto"/>
        <w:ind w:firstLine="567"/>
        <w:jc w:val="both"/>
        <w:rPr>
          <w:rFonts w:ascii="Times New Roman" w:eastAsia="Times New Roman" w:hAnsi="Times New Roman" w:cs="Times New Roman"/>
          <w:i/>
          <w:sz w:val="28"/>
          <w:szCs w:val="28"/>
        </w:rPr>
      </w:pPr>
      <w:r w:rsidRPr="007F11FA">
        <w:rPr>
          <w:rFonts w:ascii="Times New Roman" w:eastAsia="Times New Roman" w:hAnsi="Times New Roman" w:cs="Times New Roman"/>
          <w:i/>
          <w:sz w:val="28"/>
          <w:szCs w:val="28"/>
        </w:rPr>
        <w:t>Карбонатно-терригенно-галогенный верхний девон (</w:t>
      </w:r>
      <w:r w:rsidRPr="007F11FA">
        <w:rPr>
          <w:rFonts w:ascii="Times New Roman" w:eastAsia="Times New Roman" w:hAnsi="Times New Roman" w:cs="Times New Roman"/>
          <w:i/>
          <w:sz w:val="28"/>
          <w:szCs w:val="28"/>
          <w:lang w:val="en-US"/>
        </w:rPr>
        <w:t>D</w:t>
      </w:r>
      <w:r w:rsidRPr="007F11FA">
        <w:rPr>
          <w:rFonts w:ascii="Times New Roman" w:eastAsia="Times New Roman" w:hAnsi="Times New Roman" w:cs="Times New Roman"/>
          <w:i/>
          <w:sz w:val="28"/>
          <w:szCs w:val="28"/>
          <w:vertAlign w:val="subscript"/>
        </w:rPr>
        <w:t>3</w:t>
      </w:r>
      <w:r w:rsidRPr="007F11FA">
        <w:rPr>
          <w:rFonts w:ascii="Times New Roman" w:eastAsia="Times New Roman" w:hAnsi="Times New Roman" w:cs="Times New Roman"/>
          <w:i/>
          <w:sz w:val="28"/>
          <w:szCs w:val="28"/>
          <w:lang w:val="en-US"/>
        </w:rPr>
        <w:t>fm</w:t>
      </w:r>
      <w:r w:rsidRPr="007F11FA">
        <w:rPr>
          <w:rFonts w:ascii="Times New Roman" w:eastAsia="Times New Roman" w:hAnsi="Times New Roman" w:cs="Times New Roman"/>
          <w:i/>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Образования этого возраста распространяются над фундаментом, имеющим глубокое </w:t>
      </w:r>
      <w:r w:rsidRPr="00D56A4A">
        <w:rPr>
          <w:rFonts w:ascii="Times New Roman" w:eastAsia="Times New Roman" w:hAnsi="Times New Roman" w:cs="Times New Roman"/>
          <w:sz w:val="28"/>
          <w:szCs w:val="28"/>
        </w:rPr>
        <w:t>залегание (рисунок 1.2). Карбонатная</w:t>
      </w:r>
      <w:r w:rsidRPr="00E513CD">
        <w:rPr>
          <w:rFonts w:ascii="Times New Roman" w:eastAsia="Times New Roman" w:hAnsi="Times New Roman" w:cs="Times New Roman"/>
          <w:sz w:val="28"/>
          <w:szCs w:val="28"/>
        </w:rPr>
        <w:t xml:space="preserve"> часть большее распространение имеет в Жезказганском прогибе, уменьшается на территории Кокпансорского прогиба, замещаясь терригенно-галогенной толщей, далее на юго-восток полностью пропадая. На значительной части бассейна распространена терригенная составляющая формации. Представлена в основании среднегалечными конгломератами с хорошо окатанной галькой вулканитов нижнего-среднего девона, крупно- и мелкозернистым песчаником, мелкокристаллическим белым ангидритом, доломитами и аргиллитами, которые вверх по разрезу переходят в глину, имеющую желваки и отдельные кристаллы красновато-желтой каменной соли. Соль переслаивается с терригенными отложениями, образуя единый терригенно-галогенный комплекс пород. Верхняя галогенная толща в своем распространении ограничена размерами солеродного </w:t>
      </w:r>
      <w:r w:rsidRPr="008C109D">
        <w:rPr>
          <w:rFonts w:ascii="Times New Roman" w:eastAsia="Times New Roman" w:hAnsi="Times New Roman" w:cs="Times New Roman"/>
          <w:sz w:val="28"/>
          <w:szCs w:val="28"/>
        </w:rPr>
        <w:t>бассейна</w:t>
      </w:r>
      <w:r w:rsidR="007F11FA" w:rsidRPr="008C109D">
        <w:rPr>
          <w:rFonts w:ascii="Times New Roman" w:eastAsia="Times New Roman" w:hAnsi="Times New Roman" w:cs="Times New Roman"/>
          <w:sz w:val="28"/>
          <w:szCs w:val="28"/>
        </w:rPr>
        <w:t xml:space="preserve"> [</w:t>
      </w:r>
      <w:r w:rsidR="00DE150C">
        <w:rPr>
          <w:rFonts w:ascii="Times New Roman" w:eastAsia="Times New Roman" w:hAnsi="Times New Roman" w:cs="Times New Roman"/>
          <w:sz w:val="28"/>
          <w:szCs w:val="28"/>
        </w:rPr>
        <w:t>7</w:t>
      </w:r>
      <w:r w:rsidR="008C109D" w:rsidRPr="008C109D">
        <w:rPr>
          <w:rFonts w:ascii="Times New Roman" w:eastAsia="Times New Roman" w:hAnsi="Times New Roman" w:cs="Times New Roman"/>
          <w:sz w:val="28"/>
          <w:szCs w:val="28"/>
        </w:rPr>
        <w:t>, с.73</w:t>
      </w:r>
      <w:r w:rsidR="007F11FA" w:rsidRPr="008C109D">
        <w:rPr>
          <w:rFonts w:ascii="Times New Roman" w:eastAsia="Times New Roman" w:hAnsi="Times New Roman" w:cs="Times New Roman"/>
          <w:sz w:val="28"/>
          <w:szCs w:val="28"/>
        </w:rPr>
        <w:t>]</w:t>
      </w:r>
      <w:r w:rsidRPr="008C109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1E311B">
      <w:pPr>
        <w:keepNext/>
        <w:tabs>
          <w:tab w:val="left" w:pos="0"/>
        </w:tabs>
        <w:spacing w:after="0" w:line="240" w:lineRule="auto"/>
        <w:jc w:val="center"/>
        <w:rPr>
          <w:rFonts w:ascii="Times New Roman" w:eastAsia="Times New Roman" w:hAnsi="Times New Roman" w:cs="Times New Roman"/>
          <w:sz w:val="28"/>
          <w:szCs w:val="28"/>
        </w:rPr>
      </w:pPr>
      <w:r w:rsidRPr="00E513CD">
        <w:rPr>
          <w:rFonts w:ascii="Times New Roman" w:hAnsi="Times New Roman" w:cs="Times New Roman"/>
          <w:noProof/>
          <w:lang w:eastAsia="ru-RU"/>
        </w:rPr>
        <w:lastRenderedPageBreak/>
        <w:drawing>
          <wp:inline distT="0" distB="0" distL="0" distR="0" wp14:anchorId="16AC0F63" wp14:editId="61D6F5FF">
            <wp:extent cx="3391312" cy="629044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392683" cy="6292984"/>
                    </a:xfrm>
                    <a:prstGeom prst="rect">
                      <a:avLst/>
                    </a:prstGeom>
                  </pic:spPr>
                </pic:pic>
              </a:graphicData>
            </a:graphic>
          </wp:inline>
        </w:drawing>
      </w:r>
    </w:p>
    <w:p w:rsidR="00E513CD" w:rsidRDefault="00E513CD" w:rsidP="00510557">
      <w:pPr>
        <w:pStyle w:val="a4"/>
        <w:tabs>
          <w:tab w:val="left" w:pos="0"/>
        </w:tabs>
        <w:ind w:firstLine="567"/>
        <w:rPr>
          <w:rFonts w:ascii="Times New Roman" w:eastAsia="Times New Roman" w:hAnsi="Times New Roman" w:cs="Times New Roman"/>
          <w:bCs w:val="0"/>
          <w:lang w:eastAsia="en-US"/>
        </w:rPr>
      </w:pPr>
      <w:r w:rsidRPr="00DE150C">
        <w:rPr>
          <w:rFonts w:ascii="Times New Roman" w:eastAsia="Times New Roman" w:hAnsi="Times New Roman" w:cs="Times New Roman"/>
          <w:bCs w:val="0"/>
          <w:lang w:eastAsia="en-US"/>
        </w:rPr>
        <w:t>Рисунок 1.</w:t>
      </w:r>
      <w:r w:rsidRPr="00DE150C">
        <w:rPr>
          <w:rFonts w:ascii="Times New Roman" w:eastAsia="Times New Roman" w:hAnsi="Times New Roman" w:cs="Times New Roman"/>
          <w:bCs w:val="0"/>
          <w:lang w:eastAsia="en-US"/>
        </w:rPr>
        <w:fldChar w:fldCharType="begin"/>
      </w:r>
      <w:r w:rsidRPr="00DE150C">
        <w:rPr>
          <w:rFonts w:ascii="Times New Roman" w:eastAsia="Times New Roman" w:hAnsi="Times New Roman" w:cs="Times New Roman"/>
          <w:bCs w:val="0"/>
          <w:lang w:eastAsia="en-US"/>
        </w:rPr>
        <w:instrText xml:space="preserve"> SEQ Рисунок \* ARABIC </w:instrText>
      </w:r>
      <w:r w:rsidRPr="00DE150C">
        <w:rPr>
          <w:rFonts w:ascii="Times New Roman" w:eastAsia="Times New Roman" w:hAnsi="Times New Roman" w:cs="Times New Roman"/>
          <w:bCs w:val="0"/>
          <w:lang w:eastAsia="en-US"/>
        </w:rPr>
        <w:fldChar w:fldCharType="separate"/>
      </w:r>
      <w:r w:rsidRPr="00DE150C">
        <w:rPr>
          <w:rFonts w:ascii="Times New Roman" w:eastAsia="Times New Roman" w:hAnsi="Times New Roman" w:cs="Times New Roman"/>
          <w:bCs w:val="0"/>
          <w:noProof/>
          <w:lang w:eastAsia="en-US"/>
        </w:rPr>
        <w:t>2</w:t>
      </w:r>
      <w:r w:rsidRPr="00DE150C">
        <w:rPr>
          <w:rFonts w:ascii="Times New Roman" w:eastAsia="Times New Roman" w:hAnsi="Times New Roman" w:cs="Times New Roman"/>
          <w:bCs w:val="0"/>
          <w:lang w:eastAsia="en-US"/>
        </w:rPr>
        <w:fldChar w:fldCharType="end"/>
      </w:r>
      <w:r w:rsidRPr="00DE150C">
        <w:rPr>
          <w:rFonts w:ascii="Times New Roman" w:eastAsia="Times New Roman" w:hAnsi="Times New Roman" w:cs="Times New Roman"/>
          <w:bCs w:val="0"/>
          <w:lang w:eastAsia="en-US"/>
        </w:rPr>
        <w:t xml:space="preserve"> – Формационные</w:t>
      </w:r>
      <w:r w:rsidRPr="00E513CD">
        <w:rPr>
          <w:rFonts w:ascii="Times New Roman" w:eastAsia="Times New Roman" w:hAnsi="Times New Roman" w:cs="Times New Roman"/>
          <w:bCs w:val="0"/>
          <w:lang w:eastAsia="en-US"/>
        </w:rPr>
        <w:t xml:space="preserve"> комплексы отложений D</w:t>
      </w:r>
      <w:r w:rsidRPr="00E513CD">
        <w:rPr>
          <w:rFonts w:ascii="Times New Roman" w:eastAsia="Times New Roman" w:hAnsi="Times New Roman" w:cs="Times New Roman"/>
          <w:bCs w:val="0"/>
          <w:vertAlign w:val="subscript"/>
          <w:lang w:eastAsia="en-US"/>
        </w:rPr>
        <w:t>3</w:t>
      </w:r>
      <w:r w:rsidRPr="00E513CD">
        <w:rPr>
          <w:rFonts w:ascii="Times New Roman" w:eastAsia="Times New Roman" w:hAnsi="Times New Roman" w:cs="Times New Roman"/>
          <w:bCs w:val="0"/>
          <w:lang w:eastAsia="en-US"/>
        </w:rPr>
        <w:t>fm</w:t>
      </w:r>
    </w:p>
    <w:p w:rsidR="00F06E81" w:rsidRPr="00314B7A" w:rsidRDefault="00F06E81" w:rsidP="00F06E81">
      <w:pPr>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00DE150C">
        <w:rPr>
          <w:rFonts w:ascii="Times New Roman" w:hAnsi="Times New Roman" w:cs="Times New Roman"/>
          <w:sz w:val="24"/>
          <w:szCs w:val="24"/>
          <w:lang w:eastAsia="ru-RU"/>
        </w:rPr>
        <w:t>7</w:t>
      </w:r>
      <w:r w:rsidR="003959B7">
        <w:rPr>
          <w:rFonts w:ascii="Times New Roman" w:hAnsi="Times New Roman" w:cs="Times New Roman"/>
          <w:sz w:val="24"/>
          <w:szCs w:val="24"/>
          <w:lang w:eastAsia="ru-RU"/>
        </w:rPr>
        <w:t>, с. 76</w:t>
      </w:r>
      <w:r w:rsidRPr="00314B7A">
        <w:rPr>
          <w:rFonts w:ascii="Times New Roman" w:hAnsi="Times New Roman" w:cs="Times New Roman"/>
          <w:sz w:val="24"/>
          <w:szCs w:val="24"/>
          <w:lang w:eastAsia="ru-RU"/>
        </w:rPr>
        <w:t>]</w:t>
      </w:r>
    </w:p>
    <w:p w:rsidR="00E513CD" w:rsidRPr="007F11FA" w:rsidRDefault="00E513CD" w:rsidP="00510557">
      <w:pPr>
        <w:tabs>
          <w:tab w:val="left" w:pos="0"/>
        </w:tabs>
        <w:spacing w:after="0" w:line="240" w:lineRule="auto"/>
        <w:ind w:firstLine="567"/>
        <w:jc w:val="both"/>
        <w:rPr>
          <w:rFonts w:ascii="Times New Roman" w:eastAsia="Times New Roman" w:hAnsi="Times New Roman" w:cs="Times New Roman"/>
          <w:i/>
          <w:sz w:val="28"/>
          <w:szCs w:val="28"/>
        </w:rPr>
      </w:pPr>
      <w:r w:rsidRPr="007F11FA">
        <w:rPr>
          <w:rFonts w:ascii="Times New Roman" w:eastAsia="Times New Roman" w:hAnsi="Times New Roman" w:cs="Times New Roman"/>
          <w:i/>
          <w:sz w:val="28"/>
          <w:szCs w:val="28"/>
        </w:rPr>
        <w:t>Терригенно-карбонатный комплекс С</w:t>
      </w:r>
      <w:r w:rsidRPr="007F11FA">
        <w:rPr>
          <w:rFonts w:ascii="Times New Roman" w:eastAsia="Times New Roman" w:hAnsi="Times New Roman" w:cs="Times New Roman"/>
          <w:i/>
          <w:sz w:val="28"/>
          <w:szCs w:val="28"/>
          <w:vertAlign w:val="subscript"/>
        </w:rPr>
        <w:t>1</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В своем распространении образования данного комплекса охватывают почти всю площадь осадочного бассейна. Согласно залегают над фаменскими образованиями. Отложения нижнего карбона представлены всеми ярусами: турнейским, визейским и </w:t>
      </w:r>
      <w:r w:rsidRPr="004849A2">
        <w:rPr>
          <w:rFonts w:ascii="Times New Roman" w:eastAsia="Times New Roman" w:hAnsi="Times New Roman" w:cs="Times New Roman"/>
          <w:sz w:val="28"/>
          <w:szCs w:val="28"/>
        </w:rPr>
        <w:t>серпуховским</w:t>
      </w:r>
      <w:r w:rsidR="007F11FA" w:rsidRPr="004849A2">
        <w:rPr>
          <w:rFonts w:ascii="Times New Roman" w:eastAsia="Times New Roman" w:hAnsi="Times New Roman" w:cs="Times New Roman"/>
          <w:sz w:val="28"/>
          <w:szCs w:val="28"/>
        </w:rPr>
        <w:t xml:space="preserve"> [</w:t>
      </w:r>
      <w:r w:rsidR="009C5EE6">
        <w:rPr>
          <w:rFonts w:ascii="Times New Roman" w:eastAsia="Times New Roman" w:hAnsi="Times New Roman" w:cs="Times New Roman"/>
          <w:sz w:val="28"/>
          <w:szCs w:val="28"/>
        </w:rPr>
        <w:t>7</w:t>
      </w:r>
      <w:r w:rsidR="008C109D" w:rsidRPr="004849A2">
        <w:rPr>
          <w:rFonts w:ascii="Times New Roman" w:eastAsia="Times New Roman" w:hAnsi="Times New Roman" w:cs="Times New Roman"/>
          <w:sz w:val="28"/>
          <w:szCs w:val="28"/>
        </w:rPr>
        <w:t xml:space="preserve">, с. </w:t>
      </w:r>
      <w:r w:rsidR="004849A2" w:rsidRPr="004849A2">
        <w:rPr>
          <w:rFonts w:ascii="Times New Roman" w:eastAsia="Times New Roman" w:hAnsi="Times New Roman" w:cs="Times New Roman"/>
          <w:sz w:val="28"/>
          <w:szCs w:val="28"/>
        </w:rPr>
        <w:t>78</w:t>
      </w:r>
      <w:r w:rsidR="007F11FA" w:rsidRPr="004849A2">
        <w:rPr>
          <w:rFonts w:ascii="Times New Roman" w:eastAsia="Times New Roman" w:hAnsi="Times New Roman" w:cs="Times New Roman"/>
          <w:sz w:val="28"/>
          <w:szCs w:val="28"/>
        </w:rPr>
        <w:t>].</w:t>
      </w:r>
    </w:p>
    <w:p w:rsidR="00E513CD" w:rsidRPr="007F11FA" w:rsidRDefault="00E513CD" w:rsidP="00510557">
      <w:pPr>
        <w:tabs>
          <w:tab w:val="left" w:pos="0"/>
        </w:tabs>
        <w:spacing w:after="0" w:line="240" w:lineRule="auto"/>
        <w:ind w:firstLine="567"/>
        <w:jc w:val="both"/>
        <w:rPr>
          <w:rFonts w:ascii="Times New Roman" w:eastAsia="Times New Roman" w:hAnsi="Times New Roman" w:cs="Times New Roman"/>
          <w:i/>
          <w:sz w:val="28"/>
          <w:szCs w:val="28"/>
          <w:vertAlign w:val="subscript"/>
        </w:rPr>
      </w:pPr>
      <w:r w:rsidRPr="007F11FA">
        <w:rPr>
          <w:rFonts w:ascii="Times New Roman" w:eastAsia="Times New Roman" w:hAnsi="Times New Roman" w:cs="Times New Roman"/>
          <w:i/>
          <w:sz w:val="28"/>
          <w:szCs w:val="28"/>
        </w:rPr>
        <w:t>Континентальный красноцветный терригенный комплекс С</w:t>
      </w:r>
      <w:r w:rsidRPr="007F11FA">
        <w:rPr>
          <w:rFonts w:ascii="Times New Roman" w:eastAsia="Times New Roman" w:hAnsi="Times New Roman" w:cs="Times New Roman"/>
          <w:i/>
          <w:sz w:val="28"/>
          <w:szCs w:val="28"/>
          <w:vertAlign w:val="subscript"/>
        </w:rPr>
        <w:t>2-3</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Общая мощность комплекса изменяется от 200-450 м на приподнятых блоках до 700 м в опущенных зонах (Мойынкумский прогиб) (</w:t>
      </w:r>
      <w:r w:rsidRPr="009C5EE6">
        <w:rPr>
          <w:rFonts w:ascii="Times New Roman" w:eastAsia="Times New Roman" w:hAnsi="Times New Roman" w:cs="Times New Roman"/>
          <w:sz w:val="28"/>
          <w:szCs w:val="28"/>
        </w:rPr>
        <w:t>рисунок 1.3)</w:t>
      </w:r>
      <w:r w:rsidR="007F11FA" w:rsidRPr="00E513CD">
        <w:rPr>
          <w:rFonts w:ascii="Times New Roman" w:eastAsia="Times New Roman" w:hAnsi="Times New Roman" w:cs="Times New Roman"/>
          <w:sz w:val="28"/>
          <w:szCs w:val="28"/>
        </w:rPr>
        <w:t xml:space="preserve"> </w:t>
      </w:r>
      <w:r w:rsidR="007F11FA" w:rsidRPr="004849A2">
        <w:rPr>
          <w:rFonts w:ascii="Times New Roman" w:eastAsia="Times New Roman" w:hAnsi="Times New Roman" w:cs="Times New Roman"/>
          <w:sz w:val="28"/>
          <w:szCs w:val="28"/>
        </w:rPr>
        <w:t>[</w:t>
      </w:r>
      <w:r w:rsidR="009C5EE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92</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7F11FA">
        <w:rPr>
          <w:rFonts w:ascii="Times New Roman" w:eastAsia="Times New Roman" w:hAnsi="Times New Roman" w:cs="Times New Roman"/>
          <w:i/>
          <w:sz w:val="28"/>
          <w:szCs w:val="28"/>
        </w:rPr>
        <w:lastRenderedPageBreak/>
        <w:t>Терригенно-галогенный комплекс нижней перми Р</w:t>
      </w:r>
      <w:r w:rsidRPr="007F11FA">
        <w:rPr>
          <w:rFonts w:ascii="Times New Roman" w:eastAsia="Times New Roman" w:hAnsi="Times New Roman" w:cs="Times New Roman"/>
          <w:i/>
          <w:sz w:val="28"/>
          <w:szCs w:val="28"/>
          <w:vertAlign w:val="subscript"/>
        </w:rPr>
        <w:t>1</w:t>
      </w:r>
      <w:r w:rsidRPr="00E513CD">
        <w:rPr>
          <w:rFonts w:ascii="Times New Roman" w:eastAsia="Times New Roman" w:hAnsi="Times New Roman" w:cs="Times New Roman"/>
          <w:sz w:val="28"/>
          <w:szCs w:val="28"/>
          <w:vertAlign w:val="subscript"/>
        </w:rPr>
        <w:t xml:space="preserve"> </w:t>
      </w:r>
      <w:r w:rsidRPr="00E513CD">
        <w:rPr>
          <w:rFonts w:ascii="Times New Roman" w:eastAsia="Times New Roman" w:hAnsi="Times New Roman" w:cs="Times New Roman"/>
          <w:sz w:val="28"/>
          <w:szCs w:val="28"/>
        </w:rPr>
        <w:t xml:space="preserve">по различиям литологического состава расчленяется на две толщи: подсоленосную и соленосную. Подсоленосная толща согласно залегает на верхнекаменноугольных отложениях. Выражена чередованием красноцветных континентальных песчаников, алевролитов и реже аргиллитов. Соленосная толща характеризуется более ограниченным распространением и представлена чередованием терригенных и галогенных осадков. Терригенные отложения литологически выражены переслаиванием песчано-алевролитовых и аргиллитовых пород при преобладании первых. Галогенные отложения сложены, в основном, каменной солью от прозрачной до янтарно-желтой, полнокристаллической. Мощность ее колеблется от 400- до 1500 м </w:t>
      </w:r>
      <w:r w:rsidRPr="009C5EE6">
        <w:rPr>
          <w:rFonts w:ascii="Times New Roman" w:eastAsia="Times New Roman" w:hAnsi="Times New Roman" w:cs="Times New Roman"/>
          <w:sz w:val="28"/>
          <w:szCs w:val="28"/>
        </w:rPr>
        <w:t>(рисунок 1.3)</w:t>
      </w:r>
      <w:r w:rsidR="007F11FA" w:rsidRPr="009C5EE6">
        <w:rPr>
          <w:rFonts w:ascii="Times New Roman" w:eastAsia="Times New Roman" w:hAnsi="Times New Roman" w:cs="Times New Roman"/>
          <w:sz w:val="28"/>
          <w:szCs w:val="28"/>
        </w:rPr>
        <w:t xml:space="preserve"> [</w:t>
      </w:r>
      <w:r w:rsidR="009C5EE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96</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В связи с тем, что галогенные толщи выступают в качестве идеального регионального газоупора, границы распространения соленосной толщи участвуют в процессе формирования и локализации залежей углеводородов</w:t>
      </w:r>
      <w:r w:rsidR="009C5EE6">
        <w:rPr>
          <w:rFonts w:ascii="Times New Roman" w:eastAsia="Times New Roman" w:hAnsi="Times New Roman" w:cs="Times New Roman"/>
          <w:sz w:val="28"/>
          <w:szCs w:val="28"/>
        </w:rPr>
        <w:t xml:space="preserve"> </w:t>
      </w:r>
      <w:r w:rsidR="009C5EE6" w:rsidRPr="009C5EE6">
        <w:rPr>
          <w:rFonts w:ascii="Times New Roman" w:eastAsia="Times New Roman" w:hAnsi="Times New Roman" w:cs="Times New Roman"/>
          <w:sz w:val="28"/>
          <w:szCs w:val="28"/>
        </w:rPr>
        <w:t>[</w:t>
      </w:r>
      <w:r w:rsidR="009C5EE6">
        <w:rPr>
          <w:rFonts w:ascii="Times New Roman" w:eastAsia="Times New Roman" w:hAnsi="Times New Roman" w:cs="Times New Roman"/>
          <w:sz w:val="28"/>
          <w:szCs w:val="28"/>
        </w:rPr>
        <w:t>10, с. 10</w:t>
      </w:r>
      <w:r w:rsidR="009C5EE6" w:rsidRPr="009C5EE6">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eastAsia="Times New Roman" w:hAnsi="Times New Roman" w:cs="Times New Roman"/>
          <w:sz w:val="28"/>
          <w:szCs w:val="28"/>
        </w:rPr>
      </w:pPr>
      <w:r w:rsidRPr="007F11FA">
        <w:rPr>
          <w:rFonts w:ascii="Times New Roman" w:eastAsia="Times New Roman" w:hAnsi="Times New Roman" w:cs="Times New Roman"/>
          <w:i/>
          <w:sz w:val="28"/>
          <w:szCs w:val="28"/>
        </w:rPr>
        <w:t>Терригенно-карбонатный комплекс верхней перми Р</w:t>
      </w:r>
      <w:r w:rsidRPr="007F11FA">
        <w:rPr>
          <w:rFonts w:ascii="Times New Roman" w:eastAsia="Times New Roman" w:hAnsi="Times New Roman" w:cs="Times New Roman"/>
          <w:i/>
          <w:sz w:val="28"/>
          <w:szCs w:val="28"/>
          <w:vertAlign w:val="subscript"/>
        </w:rPr>
        <w:t>2</w:t>
      </w:r>
      <w:r w:rsidRPr="00E513CD">
        <w:rPr>
          <w:rFonts w:ascii="Times New Roman" w:eastAsia="Times New Roman" w:hAnsi="Times New Roman" w:cs="Times New Roman"/>
          <w:sz w:val="28"/>
          <w:szCs w:val="28"/>
          <w:vertAlign w:val="subscript"/>
        </w:rPr>
        <w:t xml:space="preserve"> </w:t>
      </w:r>
      <w:r w:rsidRPr="00E513CD">
        <w:rPr>
          <w:rFonts w:ascii="Times New Roman" w:eastAsia="Times New Roman" w:hAnsi="Times New Roman" w:cs="Times New Roman"/>
          <w:sz w:val="28"/>
          <w:szCs w:val="28"/>
        </w:rPr>
        <w:t xml:space="preserve">продолжают разрез нижней. Определенной границей здесь служит соленосная толща. Отложения верхнепермского времени объединены в надсоленосную толщу, которая сложена чередующимися красноцветными песчаниками, алевролитами, аргиллитами, темно-серыми мергелями и редкими прослоями серых и темно-серых глинистых известняков. Надсоленосная толща в обнаженной части не превышает 160 м. Однако в наиболее прогнутых участках мощность толщи увеличивается до 800 м </w:t>
      </w:r>
      <w:r w:rsidRPr="009C5EE6">
        <w:rPr>
          <w:rFonts w:ascii="Times New Roman" w:eastAsia="Times New Roman" w:hAnsi="Times New Roman" w:cs="Times New Roman"/>
          <w:sz w:val="28"/>
          <w:szCs w:val="28"/>
        </w:rPr>
        <w:t>(рисунок 1.3)</w:t>
      </w:r>
      <w:r w:rsidR="007F11FA" w:rsidRPr="004849A2">
        <w:rPr>
          <w:rFonts w:ascii="Times New Roman" w:eastAsia="Times New Roman" w:hAnsi="Times New Roman" w:cs="Times New Roman"/>
          <w:sz w:val="28"/>
          <w:szCs w:val="28"/>
        </w:rPr>
        <w:t xml:space="preserve"> [</w:t>
      </w:r>
      <w:r w:rsidR="009C5EE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99</w:t>
      </w:r>
      <w:r w:rsidR="009C5EE6">
        <w:rPr>
          <w:rFonts w:ascii="Times New Roman" w:eastAsia="Times New Roman" w:hAnsi="Times New Roman" w:cs="Times New Roman"/>
          <w:sz w:val="28"/>
          <w:szCs w:val="28"/>
        </w:rPr>
        <w:t>, 10, с. 8</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p>
    <w:p w:rsidR="00E513CD" w:rsidRPr="00E513CD" w:rsidRDefault="00E513CD" w:rsidP="001E311B">
      <w:pPr>
        <w:keepNext/>
        <w:tabs>
          <w:tab w:val="left" w:pos="0"/>
        </w:tabs>
        <w:spacing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0EA817D9" wp14:editId="61A79BFF">
            <wp:extent cx="5940425" cy="75095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40425" cy="7509510"/>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eastAsia="Times New Roman" w:hAnsi="Times New Roman" w:cs="Times New Roman"/>
          <w:bCs w:val="0"/>
          <w:vertAlign w:val="subscript"/>
          <w:lang w:eastAsia="en-US"/>
        </w:rPr>
      </w:pPr>
      <w:r w:rsidRPr="00F95316">
        <w:rPr>
          <w:rFonts w:ascii="Times New Roman" w:eastAsia="Times New Roman" w:hAnsi="Times New Roman" w:cs="Times New Roman"/>
          <w:bCs w:val="0"/>
          <w:lang w:eastAsia="en-US"/>
        </w:rPr>
        <w:t>Рисунок 1.</w:t>
      </w:r>
      <w:r w:rsidRPr="00F95316">
        <w:rPr>
          <w:rFonts w:ascii="Times New Roman" w:eastAsia="Times New Roman" w:hAnsi="Times New Roman" w:cs="Times New Roman"/>
          <w:bCs w:val="0"/>
          <w:lang w:eastAsia="en-US"/>
        </w:rPr>
        <w:fldChar w:fldCharType="begin"/>
      </w:r>
      <w:r w:rsidRPr="00F95316">
        <w:rPr>
          <w:rFonts w:ascii="Times New Roman" w:eastAsia="Times New Roman" w:hAnsi="Times New Roman" w:cs="Times New Roman"/>
          <w:bCs w:val="0"/>
          <w:lang w:eastAsia="en-US"/>
        </w:rPr>
        <w:instrText xml:space="preserve"> SEQ Рисунок \* ARABIC </w:instrText>
      </w:r>
      <w:r w:rsidRPr="00F95316">
        <w:rPr>
          <w:rFonts w:ascii="Times New Roman" w:eastAsia="Times New Roman" w:hAnsi="Times New Roman" w:cs="Times New Roman"/>
          <w:bCs w:val="0"/>
          <w:lang w:eastAsia="en-US"/>
        </w:rPr>
        <w:fldChar w:fldCharType="separate"/>
      </w:r>
      <w:r w:rsidRPr="00F95316">
        <w:rPr>
          <w:rFonts w:ascii="Times New Roman" w:eastAsia="Times New Roman" w:hAnsi="Times New Roman" w:cs="Times New Roman"/>
          <w:bCs w:val="0"/>
          <w:noProof/>
          <w:lang w:eastAsia="en-US"/>
        </w:rPr>
        <w:t>3</w:t>
      </w:r>
      <w:r w:rsidRPr="00F95316">
        <w:rPr>
          <w:rFonts w:ascii="Times New Roman" w:eastAsia="Times New Roman" w:hAnsi="Times New Roman" w:cs="Times New Roman"/>
          <w:bCs w:val="0"/>
          <w:lang w:eastAsia="en-US"/>
        </w:rPr>
        <w:fldChar w:fldCharType="end"/>
      </w:r>
      <w:r w:rsidRPr="00F95316">
        <w:rPr>
          <w:rFonts w:ascii="Times New Roman" w:eastAsia="Times New Roman" w:hAnsi="Times New Roman" w:cs="Times New Roman"/>
          <w:bCs w:val="0"/>
          <w:lang w:eastAsia="en-US"/>
        </w:rPr>
        <w:t xml:space="preserve"> – Формационные</w:t>
      </w:r>
      <w:r w:rsidRPr="00E513CD">
        <w:rPr>
          <w:rFonts w:ascii="Times New Roman" w:eastAsia="Times New Roman" w:hAnsi="Times New Roman" w:cs="Times New Roman"/>
          <w:bCs w:val="0"/>
          <w:lang w:eastAsia="en-US"/>
        </w:rPr>
        <w:t xml:space="preserve"> комплексы С</w:t>
      </w:r>
      <w:r w:rsidRPr="00E513CD">
        <w:rPr>
          <w:rFonts w:ascii="Times New Roman" w:eastAsia="Times New Roman" w:hAnsi="Times New Roman" w:cs="Times New Roman"/>
          <w:bCs w:val="0"/>
          <w:vertAlign w:val="subscript"/>
          <w:lang w:eastAsia="en-US"/>
        </w:rPr>
        <w:t>2-3</w:t>
      </w:r>
      <w:r w:rsidRPr="00E513CD">
        <w:rPr>
          <w:rFonts w:ascii="Times New Roman" w:eastAsia="Times New Roman" w:hAnsi="Times New Roman" w:cs="Times New Roman"/>
          <w:bCs w:val="0"/>
          <w:lang w:eastAsia="en-US"/>
        </w:rPr>
        <w:t>, P</w:t>
      </w:r>
      <w:r w:rsidRPr="00E513CD">
        <w:rPr>
          <w:rFonts w:ascii="Times New Roman" w:eastAsia="Times New Roman" w:hAnsi="Times New Roman" w:cs="Times New Roman"/>
          <w:bCs w:val="0"/>
          <w:vertAlign w:val="subscript"/>
          <w:lang w:eastAsia="en-US"/>
        </w:rPr>
        <w:t>1-2</w:t>
      </w:r>
    </w:p>
    <w:p w:rsidR="004A070E" w:rsidRPr="00314B7A" w:rsidRDefault="004A070E" w:rsidP="004A070E">
      <w:pPr>
        <w:spacing w:after="0"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w:t>
      </w:r>
      <w:r w:rsidR="00F95316">
        <w:rPr>
          <w:rFonts w:ascii="Times New Roman" w:hAnsi="Times New Roman" w:cs="Times New Roman"/>
          <w:sz w:val="24"/>
          <w:szCs w:val="24"/>
          <w:lang w:eastAsia="ru-RU"/>
        </w:rPr>
        <w:t>7</w:t>
      </w:r>
      <w:r>
        <w:rPr>
          <w:rFonts w:ascii="Times New Roman" w:hAnsi="Times New Roman" w:cs="Times New Roman"/>
          <w:sz w:val="24"/>
          <w:szCs w:val="24"/>
          <w:lang w:eastAsia="ru-RU"/>
        </w:rPr>
        <w:t>, с. 94</w:t>
      </w:r>
      <w:r w:rsidRPr="00314B7A">
        <w:rPr>
          <w:rFonts w:ascii="Times New Roman" w:hAnsi="Times New Roman" w:cs="Times New Roman"/>
          <w:sz w:val="24"/>
          <w:szCs w:val="24"/>
          <w:lang w:eastAsia="ru-RU"/>
        </w:rPr>
        <w:t>]</w:t>
      </w:r>
    </w:p>
    <w:p w:rsidR="00E513CD" w:rsidRDefault="00E513CD" w:rsidP="004A070E">
      <w:pPr>
        <w:tabs>
          <w:tab w:val="left" w:pos="0"/>
        </w:tabs>
        <w:spacing w:after="0" w:line="240" w:lineRule="auto"/>
        <w:ind w:firstLine="567"/>
        <w:rPr>
          <w:rFonts w:ascii="Times New Roman" w:hAnsi="Times New Roman" w:cs="Times New Roman"/>
          <w:sz w:val="24"/>
          <w:szCs w:val="24"/>
        </w:rPr>
      </w:pPr>
      <w:r w:rsidRPr="00E513CD">
        <w:rPr>
          <w:rFonts w:ascii="Times New Roman" w:hAnsi="Times New Roman" w:cs="Times New Roman"/>
          <w:sz w:val="24"/>
          <w:szCs w:val="24"/>
        </w:rPr>
        <w:t>Условные обозначения на рисунке 1.2</w:t>
      </w:r>
    </w:p>
    <w:p w:rsidR="004A070E" w:rsidRPr="00E513CD" w:rsidRDefault="004A070E" w:rsidP="004A070E">
      <w:pPr>
        <w:tabs>
          <w:tab w:val="left" w:pos="0"/>
        </w:tabs>
        <w:spacing w:after="0" w:line="240" w:lineRule="auto"/>
        <w:ind w:firstLine="567"/>
        <w:rPr>
          <w:rFonts w:ascii="Times New Roman" w:hAnsi="Times New Roman" w:cs="Times New Roman"/>
          <w:sz w:val="24"/>
          <w:szCs w:val="24"/>
        </w:rPr>
      </w:pPr>
    </w:p>
    <w:p w:rsidR="00E513CD" w:rsidRPr="00E513CD" w:rsidRDefault="00E513CD" w:rsidP="0044272F">
      <w:pPr>
        <w:pStyle w:val="30"/>
        <w:rPr>
          <w:rFonts w:eastAsia="Times New Roman"/>
        </w:rPr>
      </w:pPr>
      <w:bookmarkStart w:id="8" w:name="_Toc148619200"/>
      <w:r w:rsidRPr="00E513CD">
        <w:rPr>
          <w:rFonts w:eastAsia="Times New Roman"/>
        </w:rPr>
        <w:t>1.1.3 Комплексы отложений платформенного чехла</w:t>
      </w:r>
      <w:bookmarkEnd w:id="8"/>
      <w:r w:rsidRPr="00E513CD">
        <w:rPr>
          <w:rFonts w:eastAsia="Times New Roman"/>
        </w:rPr>
        <w:t xml:space="preserve"> </w:t>
      </w:r>
    </w:p>
    <w:p w:rsidR="00E513CD" w:rsidRPr="00E513CD" w:rsidRDefault="00E513CD" w:rsidP="007F11FA">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Комплексы отложений платформенного чехла представлены осадочными мезозойско-кайнозойскими образованиями (</w:t>
      </w:r>
      <w:r w:rsidRPr="00E513CD">
        <w:rPr>
          <w:rFonts w:ascii="Times New Roman" w:eastAsia="Times New Roman" w:hAnsi="Times New Roman" w:cs="Times New Roman"/>
          <w:sz w:val="28"/>
          <w:szCs w:val="28"/>
          <w:lang w:val="en-US"/>
        </w:rPr>
        <w:t>Mz</w:t>
      </w:r>
      <w:r w:rsidRPr="00E513CD">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lang w:val="en-US"/>
        </w:rPr>
        <w:t>Kz</w:t>
      </w:r>
      <w:r w:rsidRPr="00E513CD">
        <w:rPr>
          <w:rFonts w:ascii="Times New Roman" w:eastAsia="Times New Roman" w:hAnsi="Times New Roman" w:cs="Times New Roman"/>
          <w:sz w:val="28"/>
          <w:szCs w:val="28"/>
        </w:rPr>
        <w:t xml:space="preserve">). По </w:t>
      </w:r>
      <w:r w:rsidRPr="00E513CD">
        <w:rPr>
          <w:rFonts w:ascii="Times New Roman" w:eastAsia="Times New Roman" w:hAnsi="Times New Roman" w:cs="Times New Roman"/>
          <w:sz w:val="28"/>
          <w:szCs w:val="28"/>
        </w:rPr>
        <w:lastRenderedPageBreak/>
        <w:t>литолого-стратиграфическим особенностям, характеру площадного развития, степени дислоцированности, наличию различного типа несогласий мезозойскокайнозойские образования уверенно дифференцируются на два структурных яруса: нижний, включающий триасово-юрский комплекс образований, и верхний, охватывающий всю остальную гамму отложений платформенного чехла</w:t>
      </w:r>
      <w:r w:rsidR="007F11FA" w:rsidRPr="00E513CD">
        <w:rPr>
          <w:rFonts w:ascii="Times New Roman" w:eastAsia="Times New Roman" w:hAnsi="Times New Roman" w:cs="Times New Roman"/>
          <w:sz w:val="28"/>
          <w:szCs w:val="28"/>
        </w:rPr>
        <w:t xml:space="preserve"> </w:t>
      </w:r>
      <w:r w:rsidR="007F11FA" w:rsidRPr="004849A2">
        <w:rPr>
          <w:rFonts w:ascii="Times New Roman" w:eastAsia="Times New Roman" w:hAnsi="Times New Roman" w:cs="Times New Roman"/>
          <w:sz w:val="28"/>
          <w:szCs w:val="28"/>
        </w:rPr>
        <w:t>[</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102</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Триасово - юрский комплекс в пределах Шу-Сарысуйского бассейна нигде не установлен.</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Юрские отложения представлены нижним и средним отделами.  Нижнеюрская толща (верх лейаса) сложена грубообломочными породами - конгломератами, гравелитами и грубозернистыми песчаниками и с резким угловым несогласием залегает на различных по возрасту палеозойских отложениях. Среднеюрские сероцветные породы в основании представлены мощной толщей грубых конгломератов, переходящих в пески, алевролиты и глины с горизонтами бурых углей. Мощность их изменяется от 400 м до 800 м. Перекрывается юрская толща несогласно лежащими красноцветными, гипсоносными глинами адайсайской свиты </w:t>
      </w:r>
      <w:r w:rsidRPr="004849A2">
        <w:rPr>
          <w:rFonts w:ascii="Times New Roman" w:eastAsia="Times New Roman" w:hAnsi="Times New Roman" w:cs="Times New Roman"/>
          <w:sz w:val="28"/>
          <w:szCs w:val="28"/>
        </w:rPr>
        <w:t>неогена</w:t>
      </w:r>
      <w:r w:rsidR="007F11FA" w:rsidRPr="004849A2">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103</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Верхнемеловой-кайнозойский комплекс Разрез верхней части платформенного чехла начинается с верхов верхнего мела. В его строении участвуют морские и континентальные песчано-глинистые образования от верхнего мела до современных осадков включительно. В большинстве случаев он ложится с резким угловым несогласием и глубоким стратиграфическим перерывом на отложениях верхнего палеозоя. Для него характерно практически горизонтальное залегание. В пределах Шу-Сарысуйского бассейна образования мезозойской группы представлены верхнемеловыми отложениями. Они сложены галечниками, песчаниками, песками, глинами и супесями. Кайнозойские образования представлены палеогеновыми и неоген-четвертичными осадками: пески, песчаники и глины. Наиболее мощные разрезы верхнемеловых и палеоген-неогеновых отложений вскрыты в прогибах (300-800 м). В зоне приподнятых блоков фундамента мощность пород верхнего структурного яруса резко сокращается до первых сотен метров. Литологическая неоднородность мел-кайнозойских образований дает возможность выделить в составе верхнего структурного комплекса платформенного чехла три формации: 1- континентальную терригенную красноцветную, объединяющую образования верхнего мела и нижнего палеогена (палеоцена); 2- морскую песчано-глинистую и континентальную, объединяющую образования среднего палеогена (эоцена); 3- красноцветную молассовую, объединяющую образования верхнего палеогена (олигоцена), неогена (миоцена и плиоцена) и четвертичных отложений (озерных, аллювиально-делювиальных и эоловых</w:t>
      </w:r>
      <w:r w:rsidRPr="004849A2">
        <w:rPr>
          <w:rFonts w:ascii="Times New Roman" w:eastAsia="Times New Roman" w:hAnsi="Times New Roman" w:cs="Times New Roman"/>
          <w:sz w:val="28"/>
          <w:szCs w:val="28"/>
        </w:rPr>
        <w:t>)</w:t>
      </w:r>
      <w:r w:rsidR="007F11FA" w:rsidRPr="004849A2">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xml:space="preserve"> с. 106</w:t>
      </w:r>
      <w:r w:rsidR="007F11FA" w:rsidRPr="004849A2">
        <w:rPr>
          <w:rFonts w:ascii="Times New Roman" w:eastAsia="Times New Roman" w:hAnsi="Times New Roman" w:cs="Times New Roman"/>
          <w:sz w:val="28"/>
          <w:szCs w:val="28"/>
        </w:rPr>
        <w:t>].</w:t>
      </w:r>
    </w:p>
    <w:p w:rsidR="00E513CD" w:rsidRPr="00E513CD" w:rsidRDefault="00E513CD" w:rsidP="0044272F">
      <w:pPr>
        <w:pStyle w:val="20"/>
        <w:rPr>
          <w:rFonts w:eastAsia="Times New Roman"/>
        </w:rPr>
      </w:pPr>
      <w:bookmarkStart w:id="9" w:name="_Toc148619201"/>
      <w:r w:rsidRPr="00E513CD">
        <w:rPr>
          <w:rFonts w:eastAsia="Times New Roman"/>
        </w:rPr>
        <w:t>1.2 Структурно-тектоническая характеристика</w:t>
      </w:r>
      <w:bookmarkEnd w:id="9"/>
    </w:p>
    <w:p w:rsidR="00E513CD" w:rsidRPr="00E513CD" w:rsidRDefault="00E513CD" w:rsidP="007F11FA">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Строение бассейна по проведенным геофизическим работам принято считать разновозрастным блоковым. По фундаменту бассейна выделяется </w:t>
      </w:r>
      <w:r w:rsidRPr="00E513CD">
        <w:rPr>
          <w:rFonts w:ascii="Times New Roman" w:eastAsia="Times New Roman" w:hAnsi="Times New Roman" w:cs="Times New Roman"/>
          <w:sz w:val="28"/>
          <w:szCs w:val="28"/>
        </w:rPr>
        <w:lastRenderedPageBreak/>
        <w:t xml:space="preserve">ряд опущенных и приподнятых блоков, которые образуют относительно замкнутые гидродинамические системы </w:t>
      </w:r>
      <w:r w:rsidRPr="00F95316">
        <w:rPr>
          <w:rFonts w:ascii="Times New Roman" w:eastAsia="Times New Roman" w:hAnsi="Times New Roman" w:cs="Times New Roman"/>
          <w:sz w:val="28"/>
          <w:szCs w:val="28"/>
        </w:rPr>
        <w:t>(рисунок 1.4) [</w:t>
      </w:r>
      <w:r w:rsidR="00F95316">
        <w:rPr>
          <w:rFonts w:ascii="Times New Roman" w:eastAsia="Times New Roman" w:hAnsi="Times New Roman" w:cs="Times New Roman"/>
          <w:sz w:val="28"/>
          <w:szCs w:val="28"/>
        </w:rPr>
        <w:t>8</w:t>
      </w:r>
      <w:r w:rsidR="004849A2" w:rsidRPr="00F95316">
        <w:rPr>
          <w:rFonts w:ascii="Times New Roman" w:eastAsia="Times New Roman" w:hAnsi="Times New Roman" w:cs="Times New Roman"/>
          <w:sz w:val="28"/>
          <w:szCs w:val="28"/>
        </w:rPr>
        <w:t>, с</w:t>
      </w:r>
      <w:r w:rsidR="004849A2" w:rsidRPr="004849A2">
        <w:rPr>
          <w:rFonts w:ascii="Times New Roman" w:eastAsia="Times New Roman" w:hAnsi="Times New Roman" w:cs="Times New Roman"/>
          <w:sz w:val="28"/>
          <w:szCs w:val="28"/>
        </w:rPr>
        <w:t xml:space="preserve">. 21,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137</w:t>
      </w:r>
      <w:r w:rsidRPr="004849A2">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1E311B">
      <w:pPr>
        <w:tabs>
          <w:tab w:val="left" w:pos="0"/>
        </w:tabs>
        <w:spacing w:line="240" w:lineRule="auto"/>
        <w:jc w:val="center"/>
        <w:rPr>
          <w:rFonts w:ascii="Times New Roman" w:eastAsia="Times New Roman" w:hAnsi="Times New Roman" w:cs="Times New Roman"/>
          <w:sz w:val="28"/>
          <w:szCs w:val="28"/>
        </w:rPr>
      </w:pPr>
      <w:r w:rsidRPr="00E513CD">
        <w:rPr>
          <w:rFonts w:ascii="Times New Roman" w:hAnsi="Times New Roman" w:cs="Times New Roman"/>
          <w:noProof/>
          <w:lang w:eastAsia="ru-RU"/>
        </w:rPr>
        <w:drawing>
          <wp:inline distT="0" distB="0" distL="0" distR="0" wp14:anchorId="7618805E" wp14:editId="25018438">
            <wp:extent cx="4701396" cy="478981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03449" cy="4791907"/>
                    </a:xfrm>
                    <a:prstGeom prst="rect">
                      <a:avLst/>
                    </a:prstGeom>
                    <a:noFill/>
                    <a:ln>
                      <a:noFill/>
                    </a:ln>
                  </pic:spPr>
                </pic:pic>
              </a:graphicData>
            </a:graphic>
          </wp:inline>
        </w:drawing>
      </w:r>
    </w:p>
    <w:p w:rsidR="00E513CD" w:rsidRDefault="00E513CD" w:rsidP="00510557">
      <w:pPr>
        <w:pStyle w:val="a4"/>
        <w:tabs>
          <w:tab w:val="left" w:pos="0"/>
        </w:tabs>
        <w:ind w:firstLine="567"/>
        <w:rPr>
          <w:rFonts w:ascii="Times New Roman" w:eastAsia="Times New Roman" w:hAnsi="Times New Roman" w:cs="Times New Roman"/>
          <w:bCs w:val="0"/>
          <w:lang w:eastAsia="en-US"/>
        </w:rPr>
      </w:pPr>
      <w:r w:rsidRPr="00E513CD">
        <w:rPr>
          <w:rFonts w:ascii="Times New Roman" w:eastAsia="Times New Roman" w:hAnsi="Times New Roman" w:cs="Times New Roman"/>
          <w:bCs w:val="0"/>
          <w:lang w:eastAsia="en-US"/>
        </w:rPr>
        <w:t>Рисунок 1.</w:t>
      </w:r>
      <w:r w:rsidRPr="00E513CD">
        <w:rPr>
          <w:rFonts w:ascii="Times New Roman" w:eastAsia="Times New Roman" w:hAnsi="Times New Roman" w:cs="Times New Roman"/>
          <w:bCs w:val="0"/>
          <w:lang w:eastAsia="en-US"/>
        </w:rPr>
        <w:fldChar w:fldCharType="begin"/>
      </w:r>
      <w:r w:rsidRPr="00E513CD">
        <w:rPr>
          <w:rFonts w:ascii="Times New Roman" w:eastAsia="Times New Roman" w:hAnsi="Times New Roman" w:cs="Times New Roman"/>
          <w:bCs w:val="0"/>
          <w:lang w:eastAsia="en-US"/>
        </w:rPr>
        <w:instrText xml:space="preserve"> SEQ Рисунок \* ARABIC </w:instrText>
      </w:r>
      <w:r w:rsidRPr="00E513CD">
        <w:rPr>
          <w:rFonts w:ascii="Times New Roman" w:eastAsia="Times New Roman" w:hAnsi="Times New Roman" w:cs="Times New Roman"/>
          <w:bCs w:val="0"/>
          <w:lang w:eastAsia="en-US"/>
        </w:rPr>
        <w:fldChar w:fldCharType="separate"/>
      </w:r>
      <w:r w:rsidRPr="00E513CD">
        <w:rPr>
          <w:rFonts w:ascii="Times New Roman" w:eastAsia="Times New Roman" w:hAnsi="Times New Roman" w:cs="Times New Roman"/>
          <w:bCs w:val="0"/>
          <w:noProof/>
          <w:lang w:eastAsia="en-US"/>
        </w:rPr>
        <w:t>4</w:t>
      </w:r>
      <w:r w:rsidRPr="00E513CD">
        <w:rPr>
          <w:rFonts w:ascii="Times New Roman" w:eastAsia="Times New Roman" w:hAnsi="Times New Roman" w:cs="Times New Roman"/>
          <w:bCs w:val="0"/>
          <w:lang w:eastAsia="en-US"/>
        </w:rPr>
        <w:fldChar w:fldCharType="end"/>
      </w:r>
      <w:r w:rsidRPr="00E513CD">
        <w:rPr>
          <w:rFonts w:ascii="Times New Roman" w:eastAsia="Times New Roman" w:hAnsi="Times New Roman" w:cs="Times New Roman"/>
          <w:bCs w:val="0"/>
          <w:lang w:eastAsia="en-US"/>
        </w:rPr>
        <w:t xml:space="preserve"> – Тектоническое районирование бассейна </w:t>
      </w:r>
    </w:p>
    <w:p w:rsidR="00CF2E3B" w:rsidRPr="00CF2E3B" w:rsidRDefault="00CF2E3B" w:rsidP="00F95316">
      <w:pPr>
        <w:spacing w:after="0"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00F95316">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приложение 9</w:t>
      </w:r>
      <w:r w:rsidRPr="00314B7A">
        <w:rPr>
          <w:rFonts w:ascii="Times New Roman" w:hAnsi="Times New Roman" w:cs="Times New Roman"/>
          <w:sz w:val="24"/>
          <w:szCs w:val="24"/>
          <w:lang w:eastAsia="ru-RU"/>
        </w:rPr>
        <w:t>]</w:t>
      </w:r>
    </w:p>
    <w:p w:rsidR="00E513CD" w:rsidRPr="00E513CD" w:rsidRDefault="00E513CD" w:rsidP="00510557">
      <w:pPr>
        <w:tabs>
          <w:tab w:val="left" w:pos="0"/>
        </w:tabs>
        <w:spacing w:before="240"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Кокпансорский прогиб соответствует в плане Кокпансорскому опущенному блоку в фундаменте. Он имеет субмеридиональное простирание, при протяженности с севера на юг до 310 км при ширине на севере от 20 км до 120 км на юге. Прогиб сформирован между двумя правосторонними сдвиго-надвиговыми системами: Западно-Улытауской и Кокшетау-</w:t>
      </w:r>
      <w:r w:rsidRPr="004849A2">
        <w:rPr>
          <w:rFonts w:ascii="Times New Roman" w:eastAsia="Times New Roman" w:hAnsi="Times New Roman" w:cs="Times New Roman"/>
          <w:sz w:val="28"/>
          <w:szCs w:val="28"/>
        </w:rPr>
        <w:t>Жезказганской</w:t>
      </w:r>
      <w:r w:rsidR="007F11FA" w:rsidRPr="004849A2">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6</w:t>
      </w:r>
      <w:r w:rsidR="004849A2" w:rsidRPr="004849A2">
        <w:rPr>
          <w:rFonts w:ascii="Times New Roman" w:eastAsia="Times New Roman" w:hAnsi="Times New Roman" w:cs="Times New Roman"/>
          <w:sz w:val="28"/>
          <w:szCs w:val="28"/>
        </w:rPr>
        <w:t xml:space="preserve">, с. 202,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137</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Наряду с этим по зоне Западно-Улытауского надвига докембрийские и нижнекаменноугольные комплексы образований Улытау надвинуты на толщи более молодых палеозойских отложений Кокпансорского прогиба. Под влиянием интенсивного сжатия соль в Кокпансорском прогибе собрана в серию соляных подушек и гряд. Верхнедевонские соли имеются только на юго-востоке Кокпансорского прогиба в районе газового месторождения Придорожное</w:t>
      </w:r>
      <w:r w:rsidR="007F11FA">
        <w:rPr>
          <w:rFonts w:ascii="Times New Roman" w:eastAsia="Times New Roman" w:hAnsi="Times New Roman" w:cs="Times New Roman"/>
          <w:sz w:val="28"/>
          <w:szCs w:val="28"/>
        </w:rPr>
        <w:t xml:space="preserve"> </w:t>
      </w:r>
      <w:r w:rsidR="004849A2" w:rsidRPr="004849A2">
        <w:rPr>
          <w:rFonts w:ascii="Times New Roman" w:eastAsia="Times New Roman" w:hAnsi="Times New Roman" w:cs="Times New Roman"/>
          <w:sz w:val="28"/>
          <w:szCs w:val="28"/>
        </w:rPr>
        <w:t>[</w:t>
      </w:r>
      <w:r w:rsidR="00F95316">
        <w:rPr>
          <w:rFonts w:ascii="Times New Roman" w:eastAsia="Times New Roman" w:hAnsi="Times New Roman" w:cs="Times New Roman"/>
          <w:sz w:val="28"/>
          <w:szCs w:val="28"/>
        </w:rPr>
        <w:t>6</w:t>
      </w:r>
      <w:r w:rsidR="004849A2" w:rsidRPr="004849A2">
        <w:rPr>
          <w:rFonts w:ascii="Times New Roman" w:eastAsia="Times New Roman" w:hAnsi="Times New Roman" w:cs="Times New Roman"/>
          <w:sz w:val="28"/>
          <w:szCs w:val="28"/>
        </w:rPr>
        <w:t xml:space="preserve">, с. 202,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137]</w:t>
      </w:r>
      <w:r w:rsidRPr="00E513CD">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Созак-Байкадамский прогиб имеет северо-западное простирание и размеры 240×75км. Его юго-западным ограничением является Итмурунская </w:t>
      </w:r>
      <w:r w:rsidRPr="00E513CD">
        <w:rPr>
          <w:rFonts w:ascii="Times New Roman" w:eastAsia="Times New Roman" w:hAnsi="Times New Roman" w:cs="Times New Roman"/>
          <w:sz w:val="28"/>
          <w:szCs w:val="28"/>
        </w:rPr>
        <w:lastRenderedPageBreak/>
        <w:t xml:space="preserve">ступень антиклинория Большого Каратау, отделенная от прогиба разломом. На юге он граничит с Аккульской ступенью, на северо-западе с Бугуджильским и на северо-востоке с Тастинским поднятиями. Внутренняя часть Созак-Байкадамского прогиба имеет простое строение и нарушена лишь малоамплитудными </w:t>
      </w:r>
      <w:r w:rsidRPr="004849A2">
        <w:rPr>
          <w:rFonts w:ascii="Times New Roman" w:eastAsia="Times New Roman" w:hAnsi="Times New Roman" w:cs="Times New Roman"/>
          <w:sz w:val="28"/>
          <w:szCs w:val="28"/>
        </w:rPr>
        <w:t>разрывами</w:t>
      </w:r>
      <w:r w:rsidR="007F11FA" w:rsidRPr="004849A2">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6</w:t>
      </w:r>
      <w:r w:rsidR="004849A2" w:rsidRPr="004849A2">
        <w:rPr>
          <w:rFonts w:ascii="Times New Roman" w:eastAsia="Times New Roman" w:hAnsi="Times New Roman" w:cs="Times New Roman"/>
          <w:sz w:val="28"/>
          <w:szCs w:val="28"/>
        </w:rPr>
        <w:t xml:space="preserve">, с. 204, </w:t>
      </w:r>
      <w:r w:rsidR="00F95316">
        <w:rPr>
          <w:rFonts w:ascii="Times New Roman" w:eastAsia="Times New Roman" w:hAnsi="Times New Roman" w:cs="Times New Roman"/>
          <w:sz w:val="28"/>
          <w:szCs w:val="28"/>
        </w:rPr>
        <w:t>7</w:t>
      </w:r>
      <w:r w:rsidR="004849A2" w:rsidRPr="004849A2">
        <w:rPr>
          <w:rFonts w:ascii="Times New Roman" w:eastAsia="Times New Roman" w:hAnsi="Times New Roman" w:cs="Times New Roman"/>
          <w:sz w:val="28"/>
          <w:szCs w:val="28"/>
        </w:rPr>
        <w:t>, с. 137</w:t>
      </w:r>
      <w:r w:rsidR="007F11FA" w:rsidRPr="004849A2">
        <w:rPr>
          <w:rFonts w:ascii="Times New Roman" w:eastAsia="Times New Roman" w:hAnsi="Times New Roman" w:cs="Times New Roman"/>
          <w:sz w:val="28"/>
          <w:szCs w:val="28"/>
        </w:rPr>
        <w:t>]</w:t>
      </w:r>
      <w:r w:rsidRPr="004849A2">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Мойынкумский прогиб имеет северо-западную ориентировку, и размеры его составляют 310 х (70-150) км. По периметру он ограничен разломами, по которым сочленяется на северо-западе с Шуской глыбой и Нижнешуским поднятием, на северо-востоке с Кендыктасским массивом и Шу-Илийским антиклинорием, на юго-западе и северо-западе с Таласким поднятием и соответствует Мойынкумскому опущенному блоку фундамен</w:t>
      </w:r>
      <w:r w:rsidRPr="001E472B">
        <w:rPr>
          <w:rFonts w:ascii="Times New Roman" w:eastAsia="Times New Roman" w:hAnsi="Times New Roman" w:cs="Times New Roman"/>
          <w:sz w:val="28"/>
          <w:szCs w:val="28"/>
        </w:rPr>
        <w:t>та</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6</w:t>
      </w:r>
      <w:r w:rsidR="004849A2" w:rsidRPr="001E472B">
        <w:rPr>
          <w:rFonts w:ascii="Times New Roman" w:eastAsia="Times New Roman" w:hAnsi="Times New Roman" w:cs="Times New Roman"/>
          <w:sz w:val="28"/>
          <w:szCs w:val="28"/>
        </w:rPr>
        <w:t>, с.</w:t>
      </w:r>
      <w:r w:rsidR="001E472B" w:rsidRPr="001E472B">
        <w:rPr>
          <w:rFonts w:ascii="Times New Roman" w:eastAsia="Times New Roman" w:hAnsi="Times New Roman" w:cs="Times New Roman"/>
          <w:sz w:val="28"/>
          <w:szCs w:val="28"/>
        </w:rPr>
        <w:t xml:space="preserve">201,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F95316">
        <w:rPr>
          <w:rFonts w:ascii="Times New Roman" w:eastAsia="Times New Roman" w:hAnsi="Times New Roman" w:cs="Times New Roman"/>
          <w:sz w:val="28"/>
          <w:szCs w:val="28"/>
        </w:rPr>
        <w:t>, 11</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Тасбулакский прогиб контактирует по Кокшетау-Жезказганскому разлому с Тастинским и Бетпакдалинским поднятиями и ограничен на севере Сарысуйским, а на юге Нижнешуским поднятиями. На восток-северо-востоке по Жалаир-Найманскому сдвиго-надвигу прогиб граничит с Шу-Илийским складчатым поясом. Прогиб имеет северо-западную ориентировку и близкую к прямоугольной форму с размерами 190-210×90-110 км. Мощность палеозойского осадочного чехла в прогибе изменяется от 2 км на севере до 6 км на юго-западе и юге. В Тасбулакском прогибе установлена максимальная для всего бассейна мощность пермских отложений до 2,5 км. Особенностью Тасбулакского прогиба является слабая дислоцированность и слабая нарушенность разломами осадочного чехла. На юго-востоке прогиба имеются фаменские соли, образующие соляную подушку на структуре К</w:t>
      </w:r>
      <w:r w:rsidRPr="001E472B">
        <w:rPr>
          <w:rFonts w:ascii="Times New Roman" w:eastAsia="Times New Roman" w:hAnsi="Times New Roman" w:cs="Times New Roman"/>
          <w:sz w:val="28"/>
          <w:szCs w:val="28"/>
        </w:rPr>
        <w:t>аменистая</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6</w:t>
      </w:r>
      <w:r w:rsidR="001E472B" w:rsidRPr="001E472B">
        <w:rPr>
          <w:rFonts w:ascii="Times New Roman" w:eastAsia="Times New Roman" w:hAnsi="Times New Roman" w:cs="Times New Roman"/>
          <w:sz w:val="28"/>
          <w:szCs w:val="28"/>
        </w:rPr>
        <w:t xml:space="preserve">, с. 202,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Жезказганский прогиб расположен в северо-западной бортовой зоне Шу-Сарысуйского бассейна и рисуется в виде моноклинали. Ограничен на юге Сарысуйским поднятием. Размеры прогиба составляют 90х20</w:t>
      </w:r>
      <w:r w:rsidRPr="001E472B">
        <w:rPr>
          <w:rFonts w:ascii="Times New Roman" w:eastAsia="Times New Roman" w:hAnsi="Times New Roman" w:cs="Times New Roman"/>
          <w:sz w:val="28"/>
          <w:szCs w:val="28"/>
        </w:rPr>
        <w:t>км</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6</w:t>
      </w:r>
      <w:r w:rsidR="001E472B" w:rsidRPr="001E472B">
        <w:rPr>
          <w:rFonts w:ascii="Times New Roman" w:eastAsia="Times New Roman" w:hAnsi="Times New Roman" w:cs="Times New Roman"/>
          <w:sz w:val="28"/>
          <w:szCs w:val="28"/>
        </w:rPr>
        <w:t xml:space="preserve">, с. 204,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Тастинское поднятие расположено в центре бассейна, имеет северо-западное простирание и размеры 220×50-70 км. Ограничено крупными продольными тектоническими нарушениями северо-западного простирания и разбито разломами на отдельные блоки, которые подняты на разную высоту и интенсивно эродированы, особенно северо-восточная и юго-западная части. Глубина залегания фундамента не превышает 1,5 </w:t>
      </w:r>
      <w:r w:rsidRPr="001E472B">
        <w:rPr>
          <w:rFonts w:ascii="Times New Roman" w:eastAsia="Times New Roman" w:hAnsi="Times New Roman" w:cs="Times New Roman"/>
          <w:sz w:val="28"/>
          <w:szCs w:val="28"/>
        </w:rPr>
        <w:t>км</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Бетпакдалинское поднятие является более погруженным продолжением Тастинского поднятия и протягивается к северо-западу от последнего с размерами 210х(20</w:t>
      </w:r>
      <w:r w:rsidRPr="001E472B">
        <w:rPr>
          <w:rFonts w:ascii="Times New Roman" w:eastAsia="Times New Roman" w:hAnsi="Times New Roman" w:cs="Times New Roman"/>
          <w:sz w:val="28"/>
          <w:szCs w:val="28"/>
        </w:rPr>
        <w:t>-40м)</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Сарысуйское поднятие расположено к северу от Тасбулакского прогиба. Имеет размеры (90-130)х(90-110) км. На севере поднятие сочленяется с южным бортом Жезказганского (Коптаминского) прогиба. Отметки поверхности фундамента в сводовой части поднятия не превышают 1 км, достигая в погруженных зонах - 2-2,5 км. Поднятие осложнено разломами и </w:t>
      </w:r>
      <w:r w:rsidRPr="00E513CD">
        <w:rPr>
          <w:rFonts w:ascii="Times New Roman" w:eastAsia="Times New Roman" w:hAnsi="Times New Roman" w:cs="Times New Roman"/>
          <w:sz w:val="28"/>
          <w:szCs w:val="28"/>
        </w:rPr>
        <w:lastRenderedPageBreak/>
        <w:t>приуроченными к ним брахиантиклиналями северо-восточного простирания</w:t>
      </w:r>
      <w:r w:rsidR="007F11FA">
        <w:rPr>
          <w:rFonts w:ascii="Times New Roman" w:eastAsia="Times New Roman" w:hAnsi="Times New Roman" w:cs="Times New Roman"/>
          <w:sz w:val="28"/>
          <w:szCs w:val="28"/>
        </w:rPr>
        <w:t xml:space="preserve"> </w:t>
      </w:r>
      <w:r w:rsidR="007F11FA" w:rsidRPr="001E472B">
        <w:rPr>
          <w:rFonts w:ascii="Times New Roman" w:eastAsia="Times New Roman" w:hAnsi="Times New Roman" w:cs="Times New Roman"/>
          <w:sz w:val="28"/>
          <w:szCs w:val="28"/>
        </w:rPr>
        <w:t>[</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Талаское поднятие ограничивает Мойынкумский прогиб с запада и по разлому на юго-западе отделяется от Малокаратауского поднятия. Имеет северо-западное простирание и размеры 250×90 км. Поднятие осложнено системой разломов того же простирания с амплитудой смещения по ним 150-300м</w:t>
      </w:r>
      <w:r w:rsidR="007F11FA">
        <w:rPr>
          <w:rFonts w:ascii="Times New Roman" w:eastAsia="Times New Roman" w:hAnsi="Times New Roman" w:cs="Times New Roman"/>
          <w:sz w:val="28"/>
          <w:szCs w:val="28"/>
        </w:rPr>
        <w:t xml:space="preserve"> </w:t>
      </w:r>
      <w:r w:rsidR="007F11FA" w:rsidRPr="001E472B">
        <w:rPr>
          <w:rFonts w:ascii="Times New Roman" w:eastAsia="Times New Roman" w:hAnsi="Times New Roman" w:cs="Times New Roman"/>
          <w:sz w:val="28"/>
          <w:szCs w:val="28"/>
        </w:rPr>
        <w:t>[</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Нижнешуское поднятие (седловина) разделяет Мойынкумский и Тасбулакский прогибы. </w:t>
      </w:r>
      <w:r w:rsidR="00864F71">
        <w:rPr>
          <w:rFonts w:ascii="Times New Roman" w:eastAsia="Times New Roman" w:hAnsi="Times New Roman" w:cs="Times New Roman"/>
          <w:sz w:val="28"/>
          <w:szCs w:val="28"/>
        </w:rPr>
        <w:t>С</w:t>
      </w:r>
      <w:r w:rsidRPr="00E513CD">
        <w:rPr>
          <w:rFonts w:ascii="Times New Roman" w:eastAsia="Times New Roman" w:hAnsi="Times New Roman" w:cs="Times New Roman"/>
          <w:sz w:val="28"/>
          <w:szCs w:val="28"/>
        </w:rPr>
        <w:t xml:space="preserve">едловина в зоне надвигов сочленяется с Шуской глыбой </w:t>
      </w:r>
      <w:r w:rsidR="00864F71">
        <w:rPr>
          <w:rFonts w:ascii="Times New Roman" w:eastAsia="Times New Roman" w:hAnsi="Times New Roman" w:cs="Times New Roman"/>
          <w:sz w:val="28"/>
          <w:szCs w:val="28"/>
        </w:rPr>
        <w:t xml:space="preserve">и </w:t>
      </w:r>
      <w:r w:rsidRPr="00E513CD">
        <w:rPr>
          <w:rFonts w:ascii="Times New Roman" w:eastAsia="Times New Roman" w:hAnsi="Times New Roman" w:cs="Times New Roman"/>
          <w:sz w:val="28"/>
          <w:szCs w:val="28"/>
        </w:rPr>
        <w:t>Тастинским поднятием</w:t>
      </w:r>
      <w:r w:rsidR="00864F71">
        <w:rPr>
          <w:rFonts w:ascii="Times New Roman" w:eastAsia="Times New Roman" w:hAnsi="Times New Roman" w:cs="Times New Roman"/>
          <w:sz w:val="28"/>
          <w:szCs w:val="28"/>
        </w:rPr>
        <w:t xml:space="preserve">. </w:t>
      </w:r>
      <w:r w:rsidRPr="00E513CD">
        <w:rPr>
          <w:rFonts w:ascii="Times New Roman" w:eastAsia="Times New Roman" w:hAnsi="Times New Roman" w:cs="Times New Roman"/>
          <w:sz w:val="28"/>
          <w:szCs w:val="28"/>
        </w:rPr>
        <w:t>Приподнятые блоки осложнены цепочками фаменских соляных куполов. Строение подсолевых отложений девона Нижнешуской седловины сейсморазведкой изучено слабо. Глубина залегания поверхности фундамента оце</w:t>
      </w:r>
      <w:r w:rsidRPr="001E472B">
        <w:rPr>
          <w:rFonts w:ascii="Times New Roman" w:eastAsia="Times New Roman" w:hAnsi="Times New Roman" w:cs="Times New Roman"/>
          <w:sz w:val="28"/>
          <w:szCs w:val="28"/>
        </w:rPr>
        <w:t>нивается от 2-2,5 км на соляных валах, до 4 км - в приразломных синклиналях</w:t>
      </w:r>
      <w:r w:rsidR="007F11FA" w:rsidRPr="001E472B">
        <w:rPr>
          <w:rFonts w:ascii="Times New Roman" w:eastAsia="Times New Roman" w:hAnsi="Times New Roman" w:cs="Times New Roman"/>
          <w:sz w:val="28"/>
          <w:szCs w:val="28"/>
        </w:rPr>
        <w:t xml:space="preserve"> [</w:t>
      </w:r>
      <w:r w:rsidR="00F95316">
        <w:rPr>
          <w:rFonts w:ascii="Times New Roman" w:eastAsia="Times New Roman" w:hAnsi="Times New Roman" w:cs="Times New Roman"/>
          <w:sz w:val="28"/>
          <w:szCs w:val="28"/>
        </w:rPr>
        <w:t>7</w:t>
      </w:r>
      <w:r w:rsidR="001E472B" w:rsidRPr="001E472B">
        <w:rPr>
          <w:rFonts w:ascii="Times New Roman" w:eastAsia="Times New Roman" w:hAnsi="Times New Roman" w:cs="Times New Roman"/>
          <w:sz w:val="28"/>
          <w:szCs w:val="28"/>
        </w:rPr>
        <w:t>, с. 137</w:t>
      </w:r>
      <w:r w:rsidR="007F11FA" w:rsidRPr="001E472B">
        <w:rPr>
          <w:rFonts w:ascii="Times New Roman" w:eastAsia="Times New Roman" w:hAnsi="Times New Roman" w:cs="Times New Roman"/>
          <w:sz w:val="28"/>
          <w:szCs w:val="28"/>
        </w:rPr>
        <w:t>]</w:t>
      </w:r>
      <w:r w:rsidRPr="001E472B">
        <w:rPr>
          <w:rFonts w:ascii="Times New Roman" w:eastAsia="Times New Roman" w:hAnsi="Times New Roman" w:cs="Times New Roman"/>
          <w:sz w:val="28"/>
          <w:szCs w:val="28"/>
        </w:rPr>
        <w:t>.</w:t>
      </w:r>
    </w:p>
    <w:p w:rsidR="00E513CD" w:rsidRPr="00E513CD" w:rsidRDefault="0044272F" w:rsidP="0044272F">
      <w:pPr>
        <w:pStyle w:val="20"/>
      </w:pPr>
      <w:bookmarkStart w:id="10" w:name="_Toc148619202"/>
      <w:r>
        <w:t xml:space="preserve">1.3 </w:t>
      </w:r>
      <w:r w:rsidR="00E513CD" w:rsidRPr="00E513CD">
        <w:t>Углеводородный потенциал осадочного бассейна</w:t>
      </w:r>
      <w:bookmarkEnd w:id="10"/>
    </w:p>
    <w:p w:rsidR="00E513CD" w:rsidRPr="00E513CD" w:rsidRDefault="00E513CD" w:rsidP="0044272F">
      <w:pPr>
        <w:pStyle w:val="30"/>
      </w:pPr>
      <w:bookmarkStart w:id="11" w:name="_Toc119592604"/>
      <w:bookmarkStart w:id="12" w:name="_Toc148619203"/>
      <w:r w:rsidRPr="00E513CD">
        <w:rPr>
          <w:rFonts w:eastAsia="Times New Roman"/>
          <w:color w:val="auto"/>
        </w:rPr>
        <w:t xml:space="preserve">1.3.1 </w:t>
      </w:r>
      <w:r w:rsidRPr="00E513CD">
        <w:t>Нефтегазоносность</w:t>
      </w:r>
      <w:bookmarkEnd w:id="11"/>
      <w:bookmarkEnd w:id="12"/>
    </w:p>
    <w:p w:rsidR="00E513CD" w:rsidRPr="00E513CD" w:rsidRDefault="00E513CD" w:rsidP="009044BB">
      <w:pPr>
        <w:tabs>
          <w:tab w:val="left" w:pos="0"/>
        </w:tabs>
        <w:spacing w:after="0" w:line="240" w:lineRule="auto"/>
        <w:ind w:firstLine="567"/>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 xml:space="preserve">В начале </w:t>
      </w:r>
      <w:r w:rsidRPr="00E513CD">
        <w:rPr>
          <w:rFonts w:ascii="Times New Roman" w:hAnsi="Times New Roman" w:cs="Times New Roman"/>
          <w:sz w:val="28"/>
          <w:szCs w:val="28"/>
          <w:lang w:val="en-US" w:eastAsia="ru-RU"/>
        </w:rPr>
        <w:t>XX</w:t>
      </w:r>
      <w:r w:rsidRPr="00E513CD">
        <w:rPr>
          <w:rFonts w:ascii="Times New Roman" w:hAnsi="Times New Roman" w:cs="Times New Roman"/>
          <w:sz w:val="28"/>
          <w:szCs w:val="28"/>
          <w:lang w:eastAsia="ru-RU"/>
        </w:rPr>
        <w:t xml:space="preserve"> века, когда площадь осадочного бассейна постепенно покрывалась сетью поисковых, параметрических, добывающих скважин, возникло представление о бассейне как о потенциально чисто газоносном. На территории бассейна открыто 11 месторождений газа, отмечено более десятка структур, на которых зафиксировано газопроявление.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Совокупность геолого-структурных и геофизических факторов позволяет выделить в разрезе PZ</w:t>
      </w:r>
      <w:r w:rsidRPr="00E513CD">
        <w:rPr>
          <w:rFonts w:ascii="Times New Roman" w:hAnsi="Times New Roman" w:cs="Times New Roman"/>
          <w:sz w:val="28"/>
          <w:szCs w:val="28"/>
          <w:vertAlign w:val="subscript"/>
          <w:lang w:eastAsia="ru-RU"/>
        </w:rPr>
        <w:t xml:space="preserve">2-3 </w:t>
      </w:r>
      <w:r w:rsidRPr="00E513CD">
        <w:rPr>
          <w:rFonts w:ascii="Times New Roman" w:hAnsi="Times New Roman" w:cs="Times New Roman"/>
          <w:sz w:val="28"/>
          <w:szCs w:val="28"/>
          <w:lang w:eastAsia="ru-RU"/>
        </w:rPr>
        <w:t>бассейна определенные литолого-стратиграфические комплексы пород в качестве нефтегазоматеринских [</w:t>
      </w:r>
      <w:r w:rsidR="00F95316">
        <w:rPr>
          <w:rFonts w:ascii="Times New Roman" w:hAnsi="Times New Roman" w:cs="Times New Roman"/>
          <w:sz w:val="28"/>
          <w:szCs w:val="28"/>
          <w:lang w:eastAsia="ru-RU"/>
        </w:rPr>
        <w:t>6</w:t>
      </w:r>
      <w:r w:rsidR="00864F71">
        <w:rPr>
          <w:rFonts w:ascii="Times New Roman" w:hAnsi="Times New Roman" w:cs="Times New Roman"/>
          <w:sz w:val="28"/>
          <w:szCs w:val="28"/>
          <w:lang w:eastAsia="ru-RU"/>
        </w:rPr>
        <w:t xml:space="preserve">, с. 215, </w:t>
      </w:r>
      <w:r w:rsidR="00F95316">
        <w:rPr>
          <w:rFonts w:ascii="Times New Roman" w:hAnsi="Times New Roman" w:cs="Times New Roman"/>
          <w:sz w:val="28"/>
          <w:szCs w:val="28"/>
          <w:lang w:eastAsia="ru-RU"/>
        </w:rPr>
        <w:t>7</w:t>
      </w:r>
      <w:r w:rsidR="00864F71">
        <w:rPr>
          <w:rFonts w:ascii="Times New Roman" w:hAnsi="Times New Roman" w:cs="Times New Roman"/>
          <w:sz w:val="28"/>
          <w:szCs w:val="28"/>
          <w:lang w:eastAsia="ru-RU"/>
        </w:rPr>
        <w:t xml:space="preserve">, с. 6, </w:t>
      </w:r>
      <w:r w:rsidR="00F95316">
        <w:rPr>
          <w:rFonts w:ascii="Times New Roman" w:hAnsi="Times New Roman" w:cs="Times New Roman"/>
          <w:sz w:val="28"/>
          <w:szCs w:val="28"/>
          <w:lang w:eastAsia="ru-RU"/>
        </w:rPr>
        <w:t>8</w:t>
      </w:r>
      <w:r w:rsidR="00864F71">
        <w:rPr>
          <w:rFonts w:ascii="Times New Roman" w:hAnsi="Times New Roman" w:cs="Times New Roman"/>
          <w:sz w:val="28"/>
          <w:szCs w:val="28"/>
          <w:lang w:eastAsia="ru-RU"/>
        </w:rPr>
        <w:t>, с</w:t>
      </w:r>
      <w:r w:rsidR="00864F71" w:rsidRPr="00F95316">
        <w:rPr>
          <w:rFonts w:ascii="Times New Roman" w:hAnsi="Times New Roman" w:cs="Times New Roman"/>
          <w:sz w:val="28"/>
          <w:szCs w:val="28"/>
          <w:lang w:eastAsia="ru-RU"/>
        </w:rPr>
        <w:t>. 28</w:t>
      </w:r>
      <w:r w:rsidRPr="00F95316">
        <w:rPr>
          <w:rFonts w:ascii="Times New Roman" w:hAnsi="Times New Roman" w:cs="Times New Roman"/>
          <w:sz w:val="28"/>
          <w:szCs w:val="28"/>
          <w:lang w:eastAsia="ru-RU"/>
        </w:rPr>
        <w:t>] (таблица 1.2).</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eastAsia="ru-RU"/>
        </w:rPr>
      </w:pPr>
    </w:p>
    <w:p w:rsidR="00E513CD" w:rsidRPr="00E513CD" w:rsidRDefault="00E513CD" w:rsidP="00864F71">
      <w:pPr>
        <w:tabs>
          <w:tab w:val="left" w:pos="0"/>
        </w:tabs>
        <w:spacing w:after="0" w:line="240" w:lineRule="auto"/>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Таблица 1.2 Нефтегазоматеринские породы Шу-Сарысуйского осадочного бассейна</w:t>
      </w:r>
    </w:p>
    <w:tbl>
      <w:tblPr>
        <w:tblStyle w:val="ae"/>
        <w:tblW w:w="0" w:type="auto"/>
        <w:tblLook w:val="04A0" w:firstRow="1" w:lastRow="0" w:firstColumn="1" w:lastColumn="0" w:noHBand="0" w:noVBand="1"/>
      </w:tblPr>
      <w:tblGrid>
        <w:gridCol w:w="917"/>
        <w:gridCol w:w="2398"/>
        <w:gridCol w:w="2106"/>
        <w:gridCol w:w="1205"/>
        <w:gridCol w:w="1483"/>
        <w:gridCol w:w="1461"/>
      </w:tblGrid>
      <w:tr w:rsidR="00E513CD" w:rsidRPr="00E513CD" w:rsidTr="00F95316">
        <w:tc>
          <w:tcPr>
            <w:tcW w:w="917"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Возраст</w:t>
            </w:r>
          </w:p>
        </w:tc>
        <w:tc>
          <w:tcPr>
            <w:tcW w:w="2026"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Формация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Литология</w:t>
            </w:r>
          </w:p>
        </w:tc>
        <w:tc>
          <w:tcPr>
            <w:tcW w:w="1205"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Мощность, м</w:t>
            </w: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Концентрация ОВ, %</w:t>
            </w:r>
          </w:p>
        </w:tc>
        <w:tc>
          <w:tcPr>
            <w:tcW w:w="1461"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Тип ОВ</w:t>
            </w:r>
          </w:p>
        </w:tc>
      </w:tr>
      <w:tr w:rsidR="00E513CD" w:rsidRPr="00E513CD" w:rsidTr="00F95316">
        <w:tc>
          <w:tcPr>
            <w:tcW w:w="917" w:type="dxa"/>
            <w:vMerge w:val="restart"/>
          </w:tcPr>
          <w:p w:rsidR="00E513CD" w:rsidRPr="00E513CD" w:rsidRDefault="00E513CD" w:rsidP="009044BB">
            <w:pPr>
              <w:tabs>
                <w:tab w:val="left" w:pos="0"/>
              </w:tabs>
              <w:jc w:val="both"/>
              <w:rPr>
                <w:rFonts w:ascii="Times New Roman" w:hAnsi="Times New Roman" w:cs="Times New Roman"/>
                <w:sz w:val="24"/>
                <w:szCs w:val="24"/>
                <w:lang w:val="en-US" w:eastAsia="ru-RU"/>
              </w:rPr>
            </w:pPr>
            <w:r w:rsidRPr="00E513CD">
              <w:rPr>
                <w:rFonts w:ascii="Times New Roman" w:hAnsi="Times New Roman" w:cs="Times New Roman"/>
                <w:sz w:val="24"/>
                <w:szCs w:val="24"/>
                <w:lang w:val="en-US" w:eastAsia="ru-RU"/>
              </w:rPr>
              <w:t>D</w:t>
            </w:r>
            <w:r w:rsidRPr="00E513CD">
              <w:rPr>
                <w:rFonts w:ascii="Times New Roman" w:hAnsi="Times New Roman" w:cs="Times New Roman"/>
                <w:sz w:val="24"/>
                <w:szCs w:val="24"/>
                <w:vertAlign w:val="subscript"/>
                <w:lang w:val="en-US" w:eastAsia="ru-RU"/>
              </w:rPr>
              <w:t>3</w:t>
            </w:r>
            <w:r w:rsidRPr="00E513CD">
              <w:rPr>
                <w:rFonts w:ascii="Times New Roman" w:hAnsi="Times New Roman" w:cs="Times New Roman"/>
                <w:sz w:val="24"/>
                <w:szCs w:val="24"/>
                <w:lang w:val="en-US" w:eastAsia="ru-RU"/>
              </w:rPr>
              <w:t>fm-C</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val="en-US" w:eastAsia="ru-RU"/>
              </w:rPr>
              <w:t>t</w:t>
            </w:r>
          </w:p>
        </w:tc>
        <w:tc>
          <w:tcPr>
            <w:tcW w:w="2026"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Галогенно-терригенная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Аргиллиты</w:t>
            </w:r>
          </w:p>
        </w:tc>
        <w:tc>
          <w:tcPr>
            <w:tcW w:w="1205"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150</w:t>
            </w: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16.49</w:t>
            </w:r>
          </w:p>
        </w:tc>
        <w:tc>
          <w:tcPr>
            <w:tcW w:w="1461"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сапропелевый</w:t>
            </w:r>
          </w:p>
        </w:tc>
      </w:tr>
      <w:tr w:rsidR="00E513CD" w:rsidRPr="00E513CD" w:rsidTr="00F95316">
        <w:tc>
          <w:tcPr>
            <w:tcW w:w="917"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026"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Песчаники</w:t>
            </w:r>
          </w:p>
        </w:tc>
        <w:tc>
          <w:tcPr>
            <w:tcW w:w="1205"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3.75</w:t>
            </w:r>
          </w:p>
        </w:tc>
        <w:tc>
          <w:tcPr>
            <w:tcW w:w="1461"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026"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Алевролиты</w:t>
            </w:r>
          </w:p>
        </w:tc>
        <w:tc>
          <w:tcPr>
            <w:tcW w:w="1205"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3.75</w:t>
            </w:r>
          </w:p>
        </w:tc>
        <w:tc>
          <w:tcPr>
            <w:tcW w:w="1461"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1</w:t>
            </w:r>
          </w:p>
        </w:tc>
        <w:tc>
          <w:tcPr>
            <w:tcW w:w="2026"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Карбонатно-терригенная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Известняки, мергели</w:t>
            </w:r>
          </w:p>
        </w:tc>
        <w:tc>
          <w:tcPr>
            <w:tcW w:w="1205"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350</w:t>
            </w: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4.57</w:t>
            </w:r>
          </w:p>
        </w:tc>
        <w:tc>
          <w:tcPr>
            <w:tcW w:w="1461" w:type="dxa"/>
            <w:vMerge w:val="restart"/>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026"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Аргиллиты</w:t>
            </w:r>
          </w:p>
        </w:tc>
        <w:tc>
          <w:tcPr>
            <w:tcW w:w="1205"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От 0.99-1.18 до 4.5</w:t>
            </w:r>
          </w:p>
        </w:tc>
        <w:tc>
          <w:tcPr>
            <w:tcW w:w="1461"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026"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Алевролиты, песчаники</w:t>
            </w:r>
          </w:p>
        </w:tc>
        <w:tc>
          <w:tcPr>
            <w:tcW w:w="1205"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0.66-3.7</w:t>
            </w:r>
          </w:p>
        </w:tc>
        <w:tc>
          <w:tcPr>
            <w:tcW w:w="1461" w:type="dxa"/>
            <w:vMerge/>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tcPr>
          <w:p w:rsidR="00E513CD" w:rsidRPr="00E513CD" w:rsidRDefault="00E513CD" w:rsidP="009044BB">
            <w:pPr>
              <w:tabs>
                <w:tab w:val="left" w:pos="0"/>
              </w:tabs>
              <w:jc w:val="both"/>
              <w:rPr>
                <w:rFonts w:ascii="Times New Roman" w:hAnsi="Times New Roman" w:cs="Times New Roman"/>
                <w:sz w:val="24"/>
                <w:szCs w:val="24"/>
                <w:vertAlign w:val="subscript"/>
                <w:lang w:val="en-US" w:eastAsia="ru-RU"/>
              </w:rPr>
            </w:pP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val="en-US" w:eastAsia="ru-RU"/>
              </w:rPr>
              <w:t>t</w:t>
            </w:r>
            <w:r w:rsidRPr="00E513CD">
              <w:rPr>
                <w:rFonts w:ascii="Times New Roman" w:hAnsi="Times New Roman" w:cs="Times New Roman"/>
                <w:sz w:val="24"/>
                <w:szCs w:val="24"/>
                <w:lang w:eastAsia="ru-RU"/>
              </w:rPr>
              <w:t>-</w:t>
            </w:r>
            <w:r w:rsidRPr="00E513CD">
              <w:rPr>
                <w:rFonts w:ascii="Times New Roman" w:hAnsi="Times New Roman" w:cs="Times New Roman"/>
                <w:sz w:val="24"/>
                <w:szCs w:val="24"/>
                <w:lang w:val="en-US" w:eastAsia="ru-RU"/>
              </w:rPr>
              <w:t>v</w:t>
            </w:r>
            <w:r w:rsidRPr="00E513CD">
              <w:rPr>
                <w:rFonts w:ascii="Times New Roman" w:hAnsi="Times New Roman" w:cs="Times New Roman"/>
                <w:sz w:val="24"/>
                <w:szCs w:val="24"/>
                <w:vertAlign w:val="subscript"/>
                <w:lang w:val="en-US" w:eastAsia="ru-RU"/>
              </w:rPr>
              <w:t>1</w:t>
            </w:r>
          </w:p>
          <w:p w:rsidR="00E513CD" w:rsidRPr="00E513CD" w:rsidRDefault="00E513CD" w:rsidP="009044BB">
            <w:pPr>
              <w:tabs>
                <w:tab w:val="left" w:pos="0"/>
              </w:tabs>
              <w:jc w:val="both"/>
              <w:rPr>
                <w:rFonts w:ascii="Times New Roman" w:hAnsi="Times New Roman" w:cs="Times New Roman"/>
                <w:sz w:val="24"/>
                <w:szCs w:val="24"/>
                <w:vertAlign w:val="subscript"/>
                <w:lang w:val="en-US" w:eastAsia="ru-RU"/>
              </w:rPr>
            </w:pP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val="en-US" w:eastAsia="ru-RU"/>
              </w:rPr>
              <w:t>v</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eastAsia="ru-RU"/>
              </w:rPr>
              <w:t>-</w:t>
            </w: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val="en-US" w:eastAsia="ru-RU"/>
              </w:rPr>
              <w:t>s</w:t>
            </w:r>
          </w:p>
          <w:p w:rsidR="00E513CD" w:rsidRPr="00E513CD" w:rsidRDefault="00E513CD" w:rsidP="009044BB">
            <w:pPr>
              <w:tabs>
                <w:tab w:val="left" w:pos="0"/>
              </w:tabs>
              <w:jc w:val="both"/>
              <w:rPr>
                <w:rFonts w:ascii="Times New Roman" w:hAnsi="Times New Roman" w:cs="Times New Roman"/>
                <w:sz w:val="24"/>
                <w:szCs w:val="24"/>
                <w:lang w:eastAsia="ru-RU"/>
              </w:rPr>
            </w:pPr>
          </w:p>
        </w:tc>
        <w:tc>
          <w:tcPr>
            <w:tcW w:w="2026" w:type="dxa"/>
          </w:tcPr>
          <w:p w:rsidR="00E513CD" w:rsidRPr="00E513CD" w:rsidRDefault="00E513CD" w:rsidP="009044BB">
            <w:pPr>
              <w:tabs>
                <w:tab w:val="left" w:pos="0"/>
              </w:tabs>
              <w:jc w:val="both"/>
              <w:rPr>
                <w:rFonts w:ascii="Times New Roman" w:hAnsi="Times New Roman" w:cs="Times New Roman"/>
                <w:sz w:val="24"/>
                <w:szCs w:val="24"/>
                <w:lang w:val="kk-KZ" w:eastAsia="ru-RU"/>
              </w:rPr>
            </w:pPr>
            <w:r w:rsidRPr="00E513CD">
              <w:rPr>
                <w:rFonts w:ascii="Times New Roman" w:hAnsi="Times New Roman" w:cs="Times New Roman"/>
                <w:sz w:val="24"/>
                <w:szCs w:val="24"/>
                <w:lang w:val="kk-KZ" w:eastAsia="ru-RU"/>
              </w:rPr>
              <w:t>Терригенно-карбонатная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Известняки с прослоями аргиллитов и мергелей</w:t>
            </w:r>
          </w:p>
        </w:tc>
        <w:tc>
          <w:tcPr>
            <w:tcW w:w="1205"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152-200</w:t>
            </w: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1.1-4.24</w:t>
            </w:r>
          </w:p>
        </w:tc>
        <w:tc>
          <w:tcPr>
            <w:tcW w:w="1461"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гумусовый</w:t>
            </w:r>
          </w:p>
        </w:tc>
      </w:tr>
      <w:tr w:rsidR="00E513CD" w:rsidRPr="00E513CD" w:rsidTr="00F95316">
        <w:tc>
          <w:tcPr>
            <w:tcW w:w="917"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1</w:t>
            </w:r>
            <w:r w:rsidRPr="00E513CD">
              <w:rPr>
                <w:rFonts w:ascii="Times New Roman" w:hAnsi="Times New Roman" w:cs="Times New Roman"/>
                <w:sz w:val="24"/>
                <w:szCs w:val="24"/>
                <w:lang w:val="en-US" w:eastAsia="ru-RU"/>
              </w:rPr>
              <w:t>v</w:t>
            </w:r>
            <w:r w:rsidRPr="00E513CD">
              <w:rPr>
                <w:rFonts w:ascii="Times New Roman" w:hAnsi="Times New Roman" w:cs="Times New Roman"/>
                <w:sz w:val="24"/>
                <w:szCs w:val="24"/>
                <w:vertAlign w:val="subscript"/>
                <w:lang w:val="en-US" w:eastAsia="ru-RU"/>
              </w:rPr>
              <w:t>1</w:t>
            </w:r>
          </w:p>
        </w:tc>
        <w:tc>
          <w:tcPr>
            <w:tcW w:w="2026" w:type="dxa"/>
          </w:tcPr>
          <w:p w:rsidR="00E513CD" w:rsidRPr="00E513CD" w:rsidRDefault="00E513CD" w:rsidP="009044BB">
            <w:pPr>
              <w:tabs>
                <w:tab w:val="left" w:pos="0"/>
              </w:tabs>
              <w:jc w:val="both"/>
              <w:rPr>
                <w:rFonts w:ascii="Times New Roman" w:hAnsi="Times New Roman" w:cs="Times New Roman"/>
                <w:sz w:val="24"/>
                <w:szCs w:val="24"/>
                <w:lang w:val="kk-KZ" w:eastAsia="ru-RU"/>
              </w:rPr>
            </w:pPr>
            <w:r w:rsidRPr="00E513CD">
              <w:rPr>
                <w:rFonts w:ascii="Times New Roman" w:hAnsi="Times New Roman" w:cs="Times New Roman"/>
                <w:sz w:val="24"/>
                <w:szCs w:val="24"/>
                <w:lang w:val="kk-KZ" w:eastAsia="ru-RU"/>
              </w:rPr>
              <w:t>Угленосная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Аргиллиты, угли</w:t>
            </w:r>
          </w:p>
        </w:tc>
        <w:tc>
          <w:tcPr>
            <w:tcW w:w="1205" w:type="dxa"/>
          </w:tcPr>
          <w:p w:rsidR="00E513CD" w:rsidRPr="00E513CD" w:rsidRDefault="00E513CD" w:rsidP="009044BB">
            <w:pPr>
              <w:tabs>
                <w:tab w:val="left" w:pos="0"/>
              </w:tabs>
              <w:jc w:val="both"/>
              <w:rPr>
                <w:rFonts w:ascii="Times New Roman" w:hAnsi="Times New Roman" w:cs="Times New Roman"/>
                <w:sz w:val="24"/>
                <w:szCs w:val="24"/>
                <w:lang w:eastAsia="ru-RU"/>
              </w:rPr>
            </w:pPr>
          </w:p>
        </w:tc>
        <w:tc>
          <w:tcPr>
            <w:tcW w:w="1483"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От 1.5 до 5-6</w:t>
            </w:r>
          </w:p>
        </w:tc>
        <w:tc>
          <w:tcPr>
            <w:tcW w:w="1461"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гумусовый</w:t>
            </w:r>
          </w:p>
        </w:tc>
      </w:tr>
      <w:tr w:rsidR="00E513CD" w:rsidRPr="00E513CD" w:rsidTr="00F95316">
        <w:tc>
          <w:tcPr>
            <w:tcW w:w="917" w:type="dxa"/>
          </w:tcPr>
          <w:p w:rsidR="00E513CD" w:rsidRPr="00E513CD" w:rsidRDefault="00E513CD" w:rsidP="009044BB">
            <w:pPr>
              <w:tabs>
                <w:tab w:val="left" w:pos="0"/>
              </w:tabs>
              <w:jc w:val="both"/>
              <w:rPr>
                <w:rFonts w:ascii="Times New Roman" w:hAnsi="Times New Roman" w:cs="Times New Roman"/>
                <w:sz w:val="24"/>
                <w:szCs w:val="24"/>
                <w:lang w:val="en-US" w:eastAsia="ru-RU"/>
              </w:rPr>
            </w:pPr>
            <w:r w:rsidRPr="00E513CD">
              <w:rPr>
                <w:rFonts w:ascii="Times New Roman" w:hAnsi="Times New Roman" w:cs="Times New Roman"/>
                <w:sz w:val="24"/>
                <w:szCs w:val="24"/>
                <w:lang w:val="en-US" w:eastAsia="ru-RU"/>
              </w:rPr>
              <w:t>C</w:t>
            </w:r>
            <w:r w:rsidRPr="00E513CD">
              <w:rPr>
                <w:rFonts w:ascii="Times New Roman" w:hAnsi="Times New Roman" w:cs="Times New Roman"/>
                <w:sz w:val="24"/>
                <w:szCs w:val="24"/>
                <w:vertAlign w:val="subscript"/>
                <w:lang w:val="en-US" w:eastAsia="ru-RU"/>
              </w:rPr>
              <w:t>3</w:t>
            </w:r>
            <w:r w:rsidRPr="00E513CD">
              <w:rPr>
                <w:rFonts w:ascii="Times New Roman" w:hAnsi="Times New Roman" w:cs="Times New Roman"/>
                <w:sz w:val="24"/>
                <w:szCs w:val="24"/>
                <w:lang w:val="en-US" w:eastAsia="ru-RU"/>
              </w:rPr>
              <w:t>-P</w:t>
            </w:r>
            <w:r w:rsidRPr="00E513CD">
              <w:rPr>
                <w:rFonts w:ascii="Times New Roman" w:hAnsi="Times New Roman" w:cs="Times New Roman"/>
                <w:sz w:val="24"/>
                <w:szCs w:val="24"/>
                <w:vertAlign w:val="subscript"/>
                <w:lang w:val="en-US" w:eastAsia="ru-RU"/>
              </w:rPr>
              <w:t>1</w:t>
            </w:r>
          </w:p>
        </w:tc>
        <w:tc>
          <w:tcPr>
            <w:tcW w:w="2026" w:type="dxa"/>
          </w:tcPr>
          <w:p w:rsidR="00E513CD" w:rsidRPr="00E513CD" w:rsidRDefault="00E513CD" w:rsidP="009044BB">
            <w:pPr>
              <w:tabs>
                <w:tab w:val="left" w:pos="0"/>
              </w:tabs>
              <w:jc w:val="both"/>
              <w:rPr>
                <w:rFonts w:ascii="Times New Roman" w:hAnsi="Times New Roman" w:cs="Times New Roman"/>
                <w:sz w:val="24"/>
                <w:szCs w:val="24"/>
                <w:lang w:val="kk-KZ" w:eastAsia="ru-RU"/>
              </w:rPr>
            </w:pPr>
            <w:r w:rsidRPr="00E513CD">
              <w:rPr>
                <w:rFonts w:ascii="Times New Roman" w:hAnsi="Times New Roman" w:cs="Times New Roman"/>
                <w:sz w:val="24"/>
                <w:szCs w:val="24"/>
                <w:lang w:val="kk-KZ" w:eastAsia="ru-RU"/>
              </w:rPr>
              <w:t>Терригеннокарбонат</w:t>
            </w:r>
            <w:r w:rsidRPr="00E513CD">
              <w:rPr>
                <w:rFonts w:ascii="Times New Roman" w:hAnsi="Times New Roman" w:cs="Times New Roman"/>
                <w:sz w:val="24"/>
                <w:szCs w:val="24"/>
                <w:lang w:val="kk-KZ" w:eastAsia="ru-RU"/>
              </w:rPr>
              <w:lastRenderedPageBreak/>
              <w:t>ная, пестроцветная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lastRenderedPageBreak/>
              <w:t xml:space="preserve">Прослои </w:t>
            </w:r>
            <w:r w:rsidRPr="00E513CD">
              <w:rPr>
                <w:rFonts w:ascii="Times New Roman" w:hAnsi="Times New Roman" w:cs="Times New Roman"/>
                <w:sz w:val="24"/>
                <w:szCs w:val="24"/>
                <w:lang w:eastAsia="ru-RU"/>
              </w:rPr>
              <w:lastRenderedPageBreak/>
              <w:t>аргиллитов и алевролитов</w:t>
            </w:r>
          </w:p>
        </w:tc>
        <w:tc>
          <w:tcPr>
            <w:tcW w:w="1205"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lastRenderedPageBreak/>
              <w:t xml:space="preserve">До </w:t>
            </w:r>
            <w:r w:rsidRPr="00E513CD">
              <w:rPr>
                <w:rFonts w:ascii="Times New Roman" w:hAnsi="Times New Roman" w:cs="Times New Roman"/>
                <w:sz w:val="24"/>
                <w:szCs w:val="24"/>
                <w:lang w:eastAsia="ru-RU"/>
              </w:rPr>
              <w:lastRenderedPageBreak/>
              <w:t>первых десятков метров</w:t>
            </w:r>
          </w:p>
        </w:tc>
        <w:tc>
          <w:tcPr>
            <w:tcW w:w="1483" w:type="dxa"/>
          </w:tcPr>
          <w:p w:rsidR="00E513CD" w:rsidRPr="00E513CD" w:rsidRDefault="00E513CD" w:rsidP="009044BB">
            <w:pPr>
              <w:tabs>
                <w:tab w:val="left" w:pos="0"/>
              </w:tabs>
              <w:jc w:val="both"/>
              <w:rPr>
                <w:rFonts w:ascii="Times New Roman" w:hAnsi="Times New Roman" w:cs="Times New Roman"/>
                <w:sz w:val="24"/>
                <w:szCs w:val="24"/>
                <w:lang w:val="kk-KZ" w:eastAsia="ru-RU"/>
              </w:rPr>
            </w:pPr>
            <w:r w:rsidRPr="00E513CD">
              <w:rPr>
                <w:rFonts w:ascii="Times New Roman" w:hAnsi="Times New Roman" w:cs="Times New Roman"/>
                <w:sz w:val="24"/>
                <w:szCs w:val="24"/>
                <w:lang w:val="en-US" w:eastAsia="ru-RU"/>
              </w:rPr>
              <w:lastRenderedPageBreak/>
              <w:t>0</w:t>
            </w:r>
            <w:r w:rsidRPr="00E513CD">
              <w:rPr>
                <w:rFonts w:ascii="Times New Roman" w:hAnsi="Times New Roman" w:cs="Times New Roman"/>
                <w:sz w:val="24"/>
                <w:szCs w:val="24"/>
                <w:lang w:eastAsia="ru-RU"/>
              </w:rPr>
              <w:t>.</w:t>
            </w:r>
            <w:r w:rsidRPr="00E513CD">
              <w:rPr>
                <w:rFonts w:ascii="Times New Roman" w:hAnsi="Times New Roman" w:cs="Times New Roman"/>
                <w:sz w:val="24"/>
                <w:szCs w:val="24"/>
                <w:lang w:val="en-US" w:eastAsia="ru-RU"/>
              </w:rPr>
              <w:t>22-0</w:t>
            </w:r>
            <w:r w:rsidRPr="00E513CD">
              <w:rPr>
                <w:rFonts w:ascii="Times New Roman" w:hAnsi="Times New Roman" w:cs="Times New Roman"/>
                <w:sz w:val="24"/>
                <w:szCs w:val="24"/>
                <w:lang w:eastAsia="ru-RU"/>
              </w:rPr>
              <w:t>.</w:t>
            </w:r>
            <w:r w:rsidRPr="00E513CD">
              <w:rPr>
                <w:rFonts w:ascii="Times New Roman" w:hAnsi="Times New Roman" w:cs="Times New Roman"/>
                <w:sz w:val="24"/>
                <w:szCs w:val="24"/>
                <w:lang w:val="en-US" w:eastAsia="ru-RU"/>
              </w:rPr>
              <w:t>43</w:t>
            </w:r>
          </w:p>
        </w:tc>
        <w:tc>
          <w:tcPr>
            <w:tcW w:w="1461" w:type="dxa"/>
          </w:tcPr>
          <w:p w:rsidR="00E513CD" w:rsidRPr="00E513CD" w:rsidRDefault="00E513CD" w:rsidP="009044BB">
            <w:pPr>
              <w:tabs>
                <w:tab w:val="left" w:pos="0"/>
              </w:tabs>
              <w:jc w:val="both"/>
              <w:rPr>
                <w:rFonts w:ascii="Times New Roman" w:hAnsi="Times New Roman" w:cs="Times New Roman"/>
                <w:sz w:val="24"/>
                <w:szCs w:val="24"/>
                <w:lang w:eastAsia="ru-RU"/>
              </w:rPr>
            </w:pPr>
          </w:p>
        </w:tc>
      </w:tr>
      <w:tr w:rsidR="00E513CD" w:rsidRPr="00E513CD" w:rsidTr="00F95316">
        <w:tc>
          <w:tcPr>
            <w:tcW w:w="917"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val="en-US" w:eastAsia="ru-RU"/>
              </w:rPr>
              <w:lastRenderedPageBreak/>
              <w:t>P</w:t>
            </w:r>
          </w:p>
        </w:tc>
        <w:tc>
          <w:tcPr>
            <w:tcW w:w="2026" w:type="dxa"/>
          </w:tcPr>
          <w:p w:rsidR="00E513CD" w:rsidRPr="00E513CD" w:rsidRDefault="00E513CD" w:rsidP="009044BB">
            <w:pPr>
              <w:tabs>
                <w:tab w:val="left" w:pos="0"/>
              </w:tabs>
              <w:jc w:val="both"/>
              <w:rPr>
                <w:rFonts w:ascii="Times New Roman" w:hAnsi="Times New Roman" w:cs="Times New Roman"/>
                <w:sz w:val="24"/>
                <w:szCs w:val="24"/>
                <w:lang w:val="kk-KZ" w:eastAsia="ru-RU"/>
              </w:rPr>
            </w:pPr>
            <w:r w:rsidRPr="00E513CD">
              <w:rPr>
                <w:rFonts w:ascii="Times New Roman" w:hAnsi="Times New Roman" w:cs="Times New Roman"/>
                <w:sz w:val="24"/>
                <w:szCs w:val="24"/>
                <w:lang w:val="kk-KZ" w:eastAsia="ru-RU"/>
              </w:rPr>
              <w:t>Карбонатнотерригенная сероцветная</w:t>
            </w:r>
          </w:p>
        </w:tc>
        <w:tc>
          <w:tcPr>
            <w:tcW w:w="2478"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 xml:space="preserve">Битуминозная мергелистоглинистая толща </w:t>
            </w:r>
          </w:p>
        </w:tc>
        <w:tc>
          <w:tcPr>
            <w:tcW w:w="1205" w:type="dxa"/>
          </w:tcPr>
          <w:p w:rsidR="00E513CD" w:rsidRPr="00E513CD" w:rsidRDefault="00E513CD" w:rsidP="009044BB">
            <w:pPr>
              <w:tabs>
                <w:tab w:val="left" w:pos="0"/>
              </w:tabs>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150-200</w:t>
            </w:r>
          </w:p>
        </w:tc>
        <w:tc>
          <w:tcPr>
            <w:tcW w:w="1483" w:type="dxa"/>
          </w:tcPr>
          <w:p w:rsidR="00E513CD" w:rsidRPr="00E513CD" w:rsidRDefault="00E513CD" w:rsidP="00510557">
            <w:pPr>
              <w:tabs>
                <w:tab w:val="left" w:pos="0"/>
              </w:tabs>
              <w:ind w:firstLine="567"/>
              <w:jc w:val="both"/>
              <w:rPr>
                <w:rFonts w:ascii="Times New Roman" w:hAnsi="Times New Roman" w:cs="Times New Roman"/>
                <w:sz w:val="24"/>
                <w:szCs w:val="24"/>
                <w:lang w:eastAsia="ru-RU"/>
              </w:rPr>
            </w:pPr>
          </w:p>
        </w:tc>
        <w:tc>
          <w:tcPr>
            <w:tcW w:w="1461" w:type="dxa"/>
          </w:tcPr>
          <w:p w:rsidR="00E513CD" w:rsidRPr="00E513CD" w:rsidRDefault="00E513CD" w:rsidP="00510557">
            <w:pPr>
              <w:tabs>
                <w:tab w:val="left" w:pos="0"/>
              </w:tabs>
              <w:ind w:firstLine="567"/>
              <w:jc w:val="both"/>
              <w:rPr>
                <w:rFonts w:ascii="Times New Roman" w:hAnsi="Times New Roman" w:cs="Times New Roman"/>
                <w:sz w:val="24"/>
                <w:szCs w:val="24"/>
                <w:lang w:eastAsia="ru-RU"/>
              </w:rPr>
            </w:pPr>
          </w:p>
        </w:tc>
      </w:tr>
    </w:tbl>
    <w:p w:rsidR="00E513CD" w:rsidRPr="00F95316" w:rsidRDefault="00E513CD" w:rsidP="007C2FA8">
      <w:pPr>
        <w:tabs>
          <w:tab w:val="left" w:pos="0"/>
        </w:tabs>
        <w:spacing w:before="240" w:after="0" w:line="240" w:lineRule="auto"/>
        <w:ind w:firstLine="567"/>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 xml:space="preserve">Наличие многочисленных региональных и локальных разломов отразилось на качестве непроницаемых перекрытий – </w:t>
      </w:r>
      <w:r w:rsidRPr="00F95316">
        <w:rPr>
          <w:rFonts w:ascii="Times New Roman" w:hAnsi="Times New Roman" w:cs="Times New Roman"/>
          <w:sz w:val="28"/>
          <w:szCs w:val="28"/>
          <w:lang w:eastAsia="ru-RU"/>
        </w:rPr>
        <w:t>газоупоров (таблица 1.3).</w:t>
      </w:r>
      <w:r w:rsidRPr="00E513CD">
        <w:rPr>
          <w:rFonts w:ascii="Times New Roman" w:hAnsi="Times New Roman" w:cs="Times New Roman"/>
          <w:sz w:val="28"/>
          <w:szCs w:val="28"/>
          <w:lang w:eastAsia="ru-RU"/>
        </w:rPr>
        <w:t xml:space="preserve"> Наиболее важная в практическом отношении особенность заключается в том, что в разрезе PZ</w:t>
      </w:r>
      <w:r w:rsidRPr="00E513CD">
        <w:rPr>
          <w:rFonts w:ascii="Times New Roman" w:hAnsi="Times New Roman" w:cs="Times New Roman"/>
          <w:sz w:val="28"/>
          <w:szCs w:val="28"/>
          <w:vertAlign w:val="subscript"/>
          <w:lang w:eastAsia="ru-RU"/>
        </w:rPr>
        <w:t xml:space="preserve">2-3 </w:t>
      </w:r>
      <w:r w:rsidRPr="00E513CD">
        <w:rPr>
          <w:rFonts w:ascii="Times New Roman" w:hAnsi="Times New Roman" w:cs="Times New Roman"/>
          <w:sz w:val="28"/>
          <w:szCs w:val="28"/>
          <w:lang w:eastAsia="ru-RU"/>
        </w:rPr>
        <w:t>в Шу-Сарысуйском бассейне отсутствуют пластичные глины, превратившиеся в плотные аргиллиты с полной пористостью 8-12 %</w:t>
      </w:r>
      <w:r w:rsidR="00F95316">
        <w:rPr>
          <w:rFonts w:ascii="Times New Roman" w:hAnsi="Times New Roman" w:cs="Times New Roman"/>
          <w:sz w:val="28"/>
          <w:szCs w:val="28"/>
          <w:lang w:val="en-US" w:eastAsia="ru-RU"/>
        </w:rPr>
        <w:t xml:space="preserve"> [</w:t>
      </w:r>
      <w:r w:rsidR="00F95316">
        <w:rPr>
          <w:rFonts w:ascii="Times New Roman" w:hAnsi="Times New Roman" w:cs="Times New Roman"/>
          <w:sz w:val="28"/>
          <w:szCs w:val="28"/>
          <w:lang w:eastAsia="ru-RU"/>
        </w:rPr>
        <w:t>12</w:t>
      </w:r>
      <w:r w:rsidR="001122B2">
        <w:rPr>
          <w:rFonts w:ascii="Times New Roman" w:hAnsi="Times New Roman" w:cs="Times New Roman"/>
          <w:sz w:val="28"/>
          <w:szCs w:val="28"/>
          <w:lang w:eastAsia="ru-RU"/>
        </w:rPr>
        <w:t>, с. 119</w:t>
      </w:r>
      <w:r w:rsidR="00F95316">
        <w:rPr>
          <w:rFonts w:ascii="Times New Roman" w:hAnsi="Times New Roman" w:cs="Times New Roman"/>
          <w:sz w:val="28"/>
          <w:szCs w:val="28"/>
          <w:lang w:val="en-US" w:eastAsia="ru-RU"/>
        </w:rPr>
        <w:t>]</w:t>
      </w:r>
      <w:r w:rsidR="00F95316">
        <w:rPr>
          <w:rFonts w:ascii="Times New Roman" w:hAnsi="Times New Roman" w:cs="Times New Roman"/>
          <w:sz w:val="28"/>
          <w:szCs w:val="28"/>
          <w:lang w:eastAsia="ru-RU"/>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eastAsia="ru-RU"/>
        </w:rPr>
      </w:pPr>
    </w:p>
    <w:p w:rsidR="00E513CD" w:rsidRPr="00E513CD" w:rsidRDefault="00E513CD" w:rsidP="00864F71">
      <w:pPr>
        <w:tabs>
          <w:tab w:val="left" w:pos="0"/>
        </w:tabs>
        <w:spacing w:after="0" w:line="240" w:lineRule="auto"/>
        <w:jc w:val="both"/>
        <w:rPr>
          <w:rFonts w:ascii="Times New Roman" w:hAnsi="Times New Roman" w:cs="Times New Roman"/>
          <w:sz w:val="28"/>
          <w:szCs w:val="28"/>
          <w:lang w:eastAsia="ru-RU"/>
        </w:rPr>
      </w:pPr>
      <w:r w:rsidRPr="001122B2">
        <w:rPr>
          <w:rFonts w:ascii="Times New Roman" w:hAnsi="Times New Roman" w:cs="Times New Roman"/>
          <w:sz w:val="28"/>
          <w:szCs w:val="28"/>
          <w:lang w:eastAsia="ru-RU"/>
        </w:rPr>
        <w:t>Таблица 1.3 – Экраны</w:t>
      </w:r>
      <w:r w:rsidRPr="00E513CD">
        <w:rPr>
          <w:rFonts w:ascii="Times New Roman" w:hAnsi="Times New Roman" w:cs="Times New Roman"/>
          <w:sz w:val="28"/>
          <w:szCs w:val="28"/>
          <w:lang w:eastAsia="ru-RU"/>
        </w:rPr>
        <w:t xml:space="preserve"> Шу-Сарысуйского осадочного бассейна</w:t>
      </w:r>
    </w:p>
    <w:tbl>
      <w:tblPr>
        <w:tblStyle w:val="ae"/>
        <w:tblW w:w="0" w:type="auto"/>
        <w:tblLook w:val="04A0" w:firstRow="1" w:lastRow="0" w:firstColumn="1" w:lastColumn="0" w:noHBand="0" w:noVBand="1"/>
      </w:tblPr>
      <w:tblGrid>
        <w:gridCol w:w="3652"/>
        <w:gridCol w:w="5918"/>
      </w:tblGrid>
      <w:tr w:rsidR="00E513CD" w:rsidRPr="00E513CD" w:rsidTr="008B04A9">
        <w:tc>
          <w:tcPr>
            <w:tcW w:w="3652"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Региональный газоупор</w:t>
            </w:r>
          </w:p>
        </w:tc>
        <w:tc>
          <w:tcPr>
            <w:tcW w:w="5919"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Галитовая покрышка распространена в отложениях С</w:t>
            </w:r>
            <w:r w:rsidRPr="00E513CD">
              <w:rPr>
                <w:rFonts w:ascii="Times New Roman" w:hAnsi="Times New Roman" w:cs="Times New Roman"/>
                <w:sz w:val="28"/>
                <w:szCs w:val="28"/>
                <w:vertAlign w:val="subscript"/>
                <w:lang w:eastAsia="ru-RU"/>
              </w:rPr>
              <w:t xml:space="preserve">1 </w:t>
            </w:r>
            <w:r w:rsidRPr="00E513CD">
              <w:rPr>
                <w:rFonts w:ascii="Times New Roman" w:hAnsi="Times New Roman" w:cs="Times New Roman"/>
                <w:sz w:val="28"/>
                <w:szCs w:val="28"/>
                <w:lang w:eastAsia="ru-RU"/>
              </w:rPr>
              <w:t>и Р</w:t>
            </w:r>
            <w:r w:rsidRPr="00E513CD">
              <w:rPr>
                <w:rFonts w:ascii="Times New Roman" w:hAnsi="Times New Roman" w:cs="Times New Roman"/>
                <w:sz w:val="28"/>
                <w:szCs w:val="28"/>
                <w:vertAlign w:val="subscript"/>
                <w:lang w:eastAsia="ru-RU"/>
              </w:rPr>
              <w:t>1</w:t>
            </w:r>
            <w:r w:rsidRPr="00E513CD">
              <w:rPr>
                <w:rFonts w:ascii="Times New Roman" w:hAnsi="Times New Roman" w:cs="Times New Roman"/>
                <w:sz w:val="28"/>
                <w:szCs w:val="28"/>
                <w:lang w:eastAsia="ru-RU"/>
              </w:rPr>
              <w:t>с.</w:t>
            </w:r>
          </w:p>
        </w:tc>
      </w:tr>
      <w:tr w:rsidR="00E513CD" w:rsidRPr="00E513CD" w:rsidTr="008B04A9">
        <w:tc>
          <w:tcPr>
            <w:tcW w:w="3652"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Зональные газоупоры</w:t>
            </w:r>
          </w:p>
        </w:tc>
        <w:tc>
          <w:tcPr>
            <w:tcW w:w="5919"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1. Пачка переслаивающихся ангидритов и ангидритизированных известняков – верхи С</w:t>
            </w:r>
            <w:r w:rsidRPr="00E513CD">
              <w:rPr>
                <w:rFonts w:ascii="Times New Roman" w:hAnsi="Times New Roman" w:cs="Times New Roman"/>
                <w:sz w:val="28"/>
                <w:szCs w:val="28"/>
                <w:vertAlign w:val="subscript"/>
                <w:lang w:eastAsia="ru-RU"/>
              </w:rPr>
              <w:t>1</w:t>
            </w:r>
            <w:r w:rsidRPr="00E513CD">
              <w:rPr>
                <w:rFonts w:ascii="Times New Roman" w:hAnsi="Times New Roman" w:cs="Times New Roman"/>
                <w:sz w:val="28"/>
                <w:szCs w:val="28"/>
                <w:lang w:eastAsia="ru-RU"/>
              </w:rPr>
              <w:t>v, C</w:t>
            </w:r>
            <w:r w:rsidRPr="00E513CD">
              <w:rPr>
                <w:rFonts w:ascii="Times New Roman" w:hAnsi="Times New Roman" w:cs="Times New Roman"/>
                <w:sz w:val="28"/>
                <w:szCs w:val="28"/>
                <w:vertAlign w:val="subscript"/>
                <w:lang w:eastAsia="ru-RU"/>
              </w:rPr>
              <w:t>1</w:t>
            </w:r>
            <w:r w:rsidRPr="00E513CD">
              <w:rPr>
                <w:rFonts w:ascii="Times New Roman" w:hAnsi="Times New Roman" w:cs="Times New Roman"/>
                <w:sz w:val="28"/>
                <w:szCs w:val="28"/>
                <w:lang w:eastAsia="ru-RU"/>
              </w:rPr>
              <w:t xml:space="preserve">s </w:t>
            </w:r>
          </w:p>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2. Пачка сульфатизированных пород с маломощными прослоями ангидритов С</w:t>
            </w:r>
            <w:r w:rsidRPr="00E513CD">
              <w:rPr>
                <w:rFonts w:ascii="Times New Roman" w:hAnsi="Times New Roman" w:cs="Times New Roman"/>
                <w:sz w:val="28"/>
                <w:szCs w:val="28"/>
                <w:vertAlign w:val="subscript"/>
                <w:lang w:eastAsia="ru-RU"/>
              </w:rPr>
              <w:t>1</w:t>
            </w:r>
            <w:r w:rsidRPr="00E513CD">
              <w:rPr>
                <w:rFonts w:ascii="Times New Roman" w:hAnsi="Times New Roman" w:cs="Times New Roman"/>
                <w:sz w:val="28"/>
                <w:szCs w:val="28"/>
                <w:lang w:eastAsia="ru-RU"/>
              </w:rPr>
              <w:t xml:space="preserve">. </w:t>
            </w:r>
          </w:p>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3. Галогенная толща D</w:t>
            </w:r>
            <w:r w:rsidRPr="009044BB">
              <w:rPr>
                <w:rFonts w:ascii="Times New Roman" w:hAnsi="Times New Roman" w:cs="Times New Roman"/>
                <w:sz w:val="28"/>
                <w:szCs w:val="28"/>
                <w:vertAlign w:val="subscript"/>
                <w:lang w:eastAsia="ru-RU"/>
              </w:rPr>
              <w:t>3</w:t>
            </w:r>
            <w:r w:rsidRPr="00E513CD">
              <w:rPr>
                <w:rFonts w:ascii="Times New Roman" w:hAnsi="Times New Roman" w:cs="Times New Roman"/>
                <w:sz w:val="28"/>
                <w:szCs w:val="28"/>
                <w:lang w:eastAsia="ru-RU"/>
              </w:rPr>
              <w:t>fm</w:t>
            </w:r>
          </w:p>
        </w:tc>
      </w:tr>
      <w:tr w:rsidR="00E513CD" w:rsidRPr="00E513CD" w:rsidTr="008B04A9">
        <w:tc>
          <w:tcPr>
            <w:tcW w:w="3652"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Локальные газоупоры</w:t>
            </w:r>
          </w:p>
        </w:tc>
        <w:tc>
          <w:tcPr>
            <w:tcW w:w="5919" w:type="dxa"/>
          </w:tcPr>
          <w:p w:rsidR="00E513CD" w:rsidRPr="00E513CD" w:rsidRDefault="00E513CD" w:rsidP="009044BB">
            <w:pPr>
              <w:tabs>
                <w:tab w:val="left" w:pos="0"/>
              </w:tabs>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Горизонты ангидритов и пачки аргиллитов (между зональными экранами) С</w:t>
            </w:r>
            <w:r w:rsidRPr="00E513CD">
              <w:rPr>
                <w:rFonts w:ascii="Times New Roman" w:hAnsi="Times New Roman" w:cs="Times New Roman"/>
                <w:sz w:val="28"/>
                <w:szCs w:val="28"/>
                <w:vertAlign w:val="subscript"/>
                <w:lang w:eastAsia="ru-RU"/>
              </w:rPr>
              <w:t>1</w:t>
            </w:r>
            <w:r w:rsidRPr="00E513CD">
              <w:rPr>
                <w:rFonts w:ascii="Times New Roman" w:hAnsi="Times New Roman" w:cs="Times New Roman"/>
                <w:sz w:val="28"/>
                <w:szCs w:val="28"/>
                <w:lang w:eastAsia="ru-RU"/>
              </w:rPr>
              <w:t>.</w:t>
            </w:r>
          </w:p>
        </w:tc>
      </w:tr>
    </w:tbl>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eastAsia="ru-RU"/>
        </w:rPr>
      </w:pP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 xml:space="preserve">Положение в литолого-стратиграфическом разрезе покрышек, резервуаров и нефтематеринских пород приведено </w:t>
      </w:r>
      <w:r w:rsidRPr="001122B2">
        <w:rPr>
          <w:rFonts w:ascii="Times New Roman" w:hAnsi="Times New Roman" w:cs="Times New Roman"/>
          <w:sz w:val="28"/>
          <w:szCs w:val="28"/>
          <w:lang w:eastAsia="ru-RU"/>
        </w:rPr>
        <w:t>на рисунке 1.5.</w:t>
      </w:r>
    </w:p>
    <w:p w:rsidR="00E513CD" w:rsidRPr="00E513CD" w:rsidRDefault="00E513CD" w:rsidP="00510557">
      <w:pPr>
        <w:tabs>
          <w:tab w:val="left" w:pos="0"/>
        </w:tabs>
        <w:spacing w:after="0" w:line="240" w:lineRule="auto"/>
        <w:ind w:firstLine="567"/>
        <w:jc w:val="center"/>
        <w:rPr>
          <w:rFonts w:ascii="Times New Roman" w:hAnsi="Times New Roman" w:cs="Times New Roman"/>
          <w:sz w:val="28"/>
          <w:szCs w:val="28"/>
          <w:lang w:eastAsia="ru-RU"/>
        </w:rPr>
      </w:pPr>
    </w:p>
    <w:p w:rsidR="00E513CD" w:rsidRPr="00E513CD" w:rsidRDefault="00E513CD" w:rsidP="001E311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463A2BBD" wp14:editId="40ACD1DE">
            <wp:extent cx="4924425" cy="6657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24425" cy="6657975"/>
                    </a:xfrm>
                    <a:prstGeom prst="rect">
                      <a:avLst/>
                    </a:prstGeom>
                  </pic:spPr>
                </pic:pic>
              </a:graphicData>
            </a:graphic>
          </wp:inline>
        </w:drawing>
      </w:r>
    </w:p>
    <w:p w:rsidR="00E513CD" w:rsidRDefault="00E513CD" w:rsidP="001122B2">
      <w:pPr>
        <w:pStyle w:val="a4"/>
        <w:tabs>
          <w:tab w:val="left" w:pos="0"/>
        </w:tabs>
        <w:ind w:firstLine="567"/>
        <w:rPr>
          <w:rFonts w:ascii="Times New Roman" w:hAnsi="Times New Roman" w:cs="Times New Roman"/>
        </w:rPr>
      </w:pPr>
      <w:r w:rsidRPr="00E513CD">
        <w:rPr>
          <w:rFonts w:ascii="Times New Roman" w:hAnsi="Times New Roman" w:cs="Times New Roman"/>
        </w:rPr>
        <w:t>Рисунок 1.</w:t>
      </w:r>
      <w:r w:rsidRPr="00E513CD">
        <w:rPr>
          <w:rFonts w:ascii="Times New Roman" w:hAnsi="Times New Roman" w:cs="Times New Roman"/>
          <w:noProof/>
        </w:rPr>
        <w:fldChar w:fldCharType="begin"/>
      </w:r>
      <w:r w:rsidRPr="00E513CD">
        <w:rPr>
          <w:rFonts w:ascii="Times New Roman" w:hAnsi="Times New Roman" w:cs="Times New Roman"/>
          <w:noProof/>
        </w:rPr>
        <w:instrText xml:space="preserve"> SEQ Рисунок \* ARABIC </w:instrText>
      </w:r>
      <w:r w:rsidRPr="00E513CD">
        <w:rPr>
          <w:rFonts w:ascii="Times New Roman" w:hAnsi="Times New Roman" w:cs="Times New Roman"/>
          <w:noProof/>
        </w:rPr>
        <w:fldChar w:fldCharType="separate"/>
      </w:r>
      <w:r w:rsidRPr="00E513CD">
        <w:rPr>
          <w:rFonts w:ascii="Times New Roman" w:hAnsi="Times New Roman" w:cs="Times New Roman"/>
          <w:noProof/>
        </w:rPr>
        <w:t>5</w:t>
      </w:r>
      <w:r w:rsidRPr="00E513CD">
        <w:rPr>
          <w:rFonts w:ascii="Times New Roman" w:hAnsi="Times New Roman" w:cs="Times New Roman"/>
          <w:noProof/>
        </w:rPr>
        <w:fldChar w:fldCharType="end"/>
      </w:r>
      <w:r w:rsidRPr="00E513CD">
        <w:rPr>
          <w:rFonts w:ascii="Times New Roman" w:hAnsi="Times New Roman" w:cs="Times New Roman"/>
        </w:rPr>
        <w:t xml:space="preserve"> -Сводная хроностратиграфическая колонка по Шу-Сарысуйскому осадочному бассейну</w:t>
      </w:r>
    </w:p>
    <w:p w:rsidR="001122B2" w:rsidRPr="001122B2" w:rsidRDefault="001122B2" w:rsidP="001122B2">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12, с. 120</w:t>
      </w:r>
      <w:r w:rsidRPr="00314B7A">
        <w:rPr>
          <w:rFonts w:ascii="Times New Roman" w:hAnsi="Times New Roman" w:cs="Times New Roman"/>
          <w:sz w:val="24"/>
          <w:szCs w:val="24"/>
          <w:lang w:eastAsia="ru-RU"/>
        </w:rPr>
        <w:t>]</w:t>
      </w:r>
    </w:p>
    <w:p w:rsidR="00E513CD" w:rsidRPr="00E513CD" w:rsidRDefault="00E513CD" w:rsidP="0044272F">
      <w:pPr>
        <w:pStyle w:val="30"/>
      </w:pPr>
      <w:bookmarkStart w:id="13" w:name="_Toc148619204"/>
      <w:r w:rsidRPr="00E513CD">
        <w:t>1.3.2 Нефтегазоматеринские породы</w:t>
      </w:r>
      <w:bookmarkEnd w:id="13"/>
    </w:p>
    <w:p w:rsidR="00E513CD" w:rsidRPr="00E513CD" w:rsidRDefault="001122B2" w:rsidP="0051055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E513CD" w:rsidRPr="00E513CD">
        <w:rPr>
          <w:rFonts w:ascii="Times New Roman" w:hAnsi="Times New Roman" w:cs="Times New Roman"/>
          <w:sz w:val="28"/>
          <w:szCs w:val="28"/>
        </w:rPr>
        <w:t>ефтегазообразование рассматривается, как неизбежный процесс в ходе эволюционного развития осадочных бассейнов</w:t>
      </w:r>
      <w:r>
        <w:rPr>
          <w:rFonts w:ascii="Times New Roman" w:hAnsi="Times New Roman" w:cs="Times New Roman"/>
          <w:sz w:val="28"/>
          <w:szCs w:val="28"/>
        </w:rPr>
        <w:t xml:space="preserve"> </w:t>
      </w:r>
      <w:r w:rsidRPr="001122B2">
        <w:rPr>
          <w:rFonts w:ascii="Times New Roman" w:hAnsi="Times New Roman" w:cs="Times New Roman"/>
          <w:sz w:val="28"/>
          <w:szCs w:val="28"/>
          <w:lang w:eastAsia="ru-RU"/>
        </w:rPr>
        <w:t>[13]</w:t>
      </w:r>
      <w:r w:rsidR="00E513CD" w:rsidRPr="00E513CD">
        <w:rPr>
          <w:rFonts w:ascii="Times New Roman" w:hAnsi="Times New Roman" w:cs="Times New Roman"/>
          <w:sz w:val="28"/>
          <w:szCs w:val="28"/>
        </w:rPr>
        <w:t xml:space="preserve">. Вассоевич </w:t>
      </w:r>
      <w:r w:rsidR="006D1E02" w:rsidRPr="00E513CD">
        <w:rPr>
          <w:rFonts w:ascii="Times New Roman" w:hAnsi="Times New Roman" w:cs="Times New Roman"/>
          <w:sz w:val="28"/>
          <w:szCs w:val="28"/>
        </w:rPr>
        <w:t>Н.Б</w:t>
      </w:r>
      <w:r w:rsidR="006D1E02">
        <w:rPr>
          <w:rFonts w:ascii="Times New Roman" w:hAnsi="Times New Roman" w:cs="Times New Roman"/>
          <w:sz w:val="28"/>
          <w:szCs w:val="28"/>
        </w:rPr>
        <w:t xml:space="preserve"> </w:t>
      </w:r>
      <w:r w:rsidR="00E513CD" w:rsidRPr="00E513CD">
        <w:rPr>
          <w:rFonts w:ascii="Times New Roman" w:hAnsi="Times New Roman" w:cs="Times New Roman"/>
          <w:sz w:val="28"/>
          <w:szCs w:val="28"/>
        </w:rPr>
        <w:t xml:space="preserve">дал четкое понятие об эволюции Шу-Сарысуйского осадочного бассейна, предопределившей накопление нефтегазоматеринских толщ, генерацию и миграцию образовавшихся УВ вплоть до формирования промышленных залежей </w:t>
      </w:r>
      <w:r w:rsidR="00E513CD" w:rsidRPr="001122B2">
        <w:rPr>
          <w:rFonts w:ascii="Times New Roman" w:hAnsi="Times New Roman" w:cs="Times New Roman"/>
          <w:sz w:val="28"/>
          <w:szCs w:val="28"/>
        </w:rPr>
        <w:t>газа</w:t>
      </w:r>
      <w:r w:rsidR="00754829" w:rsidRPr="001122B2">
        <w:rPr>
          <w:rFonts w:ascii="Times New Roman" w:hAnsi="Times New Roman" w:cs="Times New Roman"/>
          <w:sz w:val="28"/>
          <w:szCs w:val="28"/>
        </w:rPr>
        <w:t xml:space="preserve"> [</w:t>
      </w:r>
      <w:r w:rsidRPr="001122B2">
        <w:rPr>
          <w:rFonts w:ascii="Times New Roman" w:hAnsi="Times New Roman" w:cs="Times New Roman"/>
          <w:sz w:val="28"/>
          <w:szCs w:val="28"/>
        </w:rPr>
        <w:t>14</w:t>
      </w:r>
      <w:r w:rsidR="002F4A21">
        <w:rPr>
          <w:rFonts w:ascii="Times New Roman" w:hAnsi="Times New Roman" w:cs="Times New Roman"/>
          <w:sz w:val="28"/>
          <w:szCs w:val="28"/>
        </w:rPr>
        <w:t>, с. 240</w:t>
      </w:r>
      <w:r w:rsidR="00754829" w:rsidRPr="001122B2">
        <w:rPr>
          <w:rFonts w:ascii="Times New Roman" w:hAnsi="Times New Roman" w:cs="Times New Roman"/>
          <w:sz w:val="28"/>
          <w:szCs w:val="28"/>
        </w:rPr>
        <w:t>]</w:t>
      </w:r>
      <w:r w:rsidR="00E513CD" w:rsidRPr="001122B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lastRenderedPageBreak/>
        <w:t>В трудах геологов (Ломоносов</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М.И.</w:t>
      </w:r>
      <w:r w:rsidRPr="00E513CD">
        <w:rPr>
          <w:rFonts w:ascii="Times New Roman" w:hAnsi="Times New Roman" w:cs="Times New Roman"/>
          <w:sz w:val="28"/>
          <w:szCs w:val="28"/>
        </w:rPr>
        <w:t>, Губкин</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И.М.</w:t>
      </w:r>
      <w:r w:rsidRPr="00E513CD">
        <w:rPr>
          <w:rFonts w:ascii="Times New Roman" w:hAnsi="Times New Roman" w:cs="Times New Roman"/>
          <w:sz w:val="28"/>
          <w:szCs w:val="28"/>
        </w:rPr>
        <w:t>, Двали</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М.Д.</w:t>
      </w:r>
      <w:r w:rsidRPr="00E513CD">
        <w:rPr>
          <w:rFonts w:ascii="Times New Roman" w:hAnsi="Times New Roman" w:cs="Times New Roman"/>
          <w:sz w:val="28"/>
          <w:szCs w:val="28"/>
        </w:rPr>
        <w:t>, Неручев</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С.Г.</w:t>
      </w:r>
      <w:r w:rsidRPr="00E513CD">
        <w:rPr>
          <w:rFonts w:ascii="Times New Roman" w:hAnsi="Times New Roman" w:cs="Times New Roman"/>
          <w:sz w:val="28"/>
          <w:szCs w:val="28"/>
        </w:rPr>
        <w:t>, Наливкин</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В.Д.</w:t>
      </w:r>
      <w:r w:rsidRPr="00E513CD">
        <w:rPr>
          <w:rFonts w:ascii="Times New Roman" w:hAnsi="Times New Roman" w:cs="Times New Roman"/>
          <w:sz w:val="28"/>
          <w:szCs w:val="28"/>
        </w:rPr>
        <w:t>, Акромходжаев</w:t>
      </w:r>
      <w:r w:rsidR="001122B2" w:rsidRPr="001122B2">
        <w:rPr>
          <w:rFonts w:ascii="Times New Roman" w:hAnsi="Times New Roman" w:cs="Times New Roman"/>
          <w:sz w:val="28"/>
          <w:szCs w:val="28"/>
        </w:rPr>
        <w:t xml:space="preserve"> </w:t>
      </w:r>
      <w:r w:rsidR="001122B2" w:rsidRPr="00E513CD">
        <w:rPr>
          <w:rFonts w:ascii="Times New Roman" w:hAnsi="Times New Roman" w:cs="Times New Roman"/>
          <w:sz w:val="28"/>
          <w:szCs w:val="28"/>
        </w:rPr>
        <w:t>А.М.</w:t>
      </w:r>
      <w:r w:rsidRPr="00E513CD">
        <w:rPr>
          <w:rFonts w:ascii="Times New Roman" w:hAnsi="Times New Roman" w:cs="Times New Roman"/>
          <w:sz w:val="28"/>
          <w:szCs w:val="28"/>
        </w:rPr>
        <w:t xml:space="preserve">), развивавших органическую теорию происхождения нефти, на базе богатого теоретического и практического опыта, нашли отражение гипотезы о стадийности процессов нефтеобразования.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Понятие о главной фазе нефтегазообразования (ГФН) позволяет рассматривать бассейн в качестве крупной тектонической структуры, эволюция которой на различных этапах геологической истории предопределила накопление нефтегазоматеринских толщ, генерацию и миграцию образовавшихся УВ вплоть до формирования промышленных залежей </w:t>
      </w:r>
      <w:r w:rsidRPr="006D1E02">
        <w:rPr>
          <w:rFonts w:ascii="Times New Roman" w:hAnsi="Times New Roman" w:cs="Times New Roman"/>
          <w:sz w:val="28"/>
          <w:szCs w:val="28"/>
        </w:rPr>
        <w:t>газа</w:t>
      </w:r>
      <w:r w:rsidR="006D1E02" w:rsidRPr="006D1E02">
        <w:rPr>
          <w:rFonts w:ascii="Times New Roman" w:hAnsi="Times New Roman" w:cs="Times New Roman"/>
          <w:sz w:val="28"/>
          <w:szCs w:val="28"/>
        </w:rPr>
        <w:t xml:space="preserve"> </w:t>
      </w:r>
      <w:r w:rsidRPr="006D1E02">
        <w:rPr>
          <w:rFonts w:ascii="Times New Roman" w:hAnsi="Times New Roman" w:cs="Times New Roman"/>
          <w:sz w:val="28"/>
          <w:szCs w:val="28"/>
        </w:rPr>
        <w:t>[</w:t>
      </w:r>
      <w:r w:rsidR="001122B2">
        <w:rPr>
          <w:rFonts w:ascii="Times New Roman" w:hAnsi="Times New Roman" w:cs="Times New Roman"/>
          <w:sz w:val="28"/>
          <w:szCs w:val="28"/>
        </w:rPr>
        <w:t>7</w:t>
      </w:r>
      <w:r w:rsidR="006D1E02" w:rsidRPr="006D1E02">
        <w:rPr>
          <w:rFonts w:ascii="Times New Roman" w:hAnsi="Times New Roman" w:cs="Times New Roman"/>
          <w:sz w:val="28"/>
          <w:szCs w:val="28"/>
        </w:rPr>
        <w:t>, с. 220</w:t>
      </w:r>
      <w:r w:rsidRPr="006D1E0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целом углеводородные системы формируются наличием в толще осадочного заполнения любого бассейна значительных содержаний органических веществ как алинового и арконового, так и смешанного типов. Именно их концентрациями определяется присутствие в разрезе нефтегазоматеринских пород</w:t>
      </w:r>
      <w:r w:rsidR="001122B2">
        <w:rPr>
          <w:rFonts w:ascii="Times New Roman" w:hAnsi="Times New Roman" w:cs="Times New Roman"/>
          <w:sz w:val="28"/>
          <w:szCs w:val="28"/>
        </w:rPr>
        <w:t xml:space="preserve"> </w:t>
      </w:r>
      <w:r w:rsidR="001122B2" w:rsidRPr="001122B2">
        <w:rPr>
          <w:rFonts w:ascii="Times New Roman" w:hAnsi="Times New Roman" w:cs="Times New Roman"/>
          <w:sz w:val="28"/>
          <w:szCs w:val="28"/>
        </w:rPr>
        <w:t>[15]</w:t>
      </w:r>
      <w:r w:rsidRPr="00E513CD">
        <w:rPr>
          <w:rFonts w:ascii="Times New Roman" w:hAnsi="Times New Roman" w:cs="Times New Roman"/>
          <w:sz w:val="28"/>
          <w:szCs w:val="28"/>
        </w:rPr>
        <w:t xml:space="preserve">. Вместе с тем следует иметь в виду, что генерационные возможности нефтематеринских пород определяются в основном степенью их зрелости, базирующейся на метаморфизме органического </w:t>
      </w:r>
      <w:r w:rsidRPr="006D1E02">
        <w:rPr>
          <w:rFonts w:ascii="Times New Roman" w:hAnsi="Times New Roman" w:cs="Times New Roman"/>
          <w:sz w:val="28"/>
          <w:szCs w:val="28"/>
        </w:rPr>
        <w:t>вещества [</w:t>
      </w:r>
      <w:r w:rsidR="001122B2" w:rsidRPr="001122B2">
        <w:rPr>
          <w:rFonts w:ascii="Times New Roman" w:hAnsi="Times New Roman" w:cs="Times New Roman"/>
          <w:sz w:val="28"/>
          <w:szCs w:val="28"/>
        </w:rPr>
        <w:t>16</w:t>
      </w:r>
      <w:r w:rsidR="006D1E02" w:rsidRPr="006D1E02">
        <w:rPr>
          <w:rFonts w:ascii="Times New Roman" w:hAnsi="Times New Roman" w:cs="Times New Roman"/>
          <w:sz w:val="28"/>
          <w:szCs w:val="28"/>
        </w:rPr>
        <w:t>, с. 72</w:t>
      </w:r>
      <w:r w:rsidRPr="006D1E0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Уровни катагенических изменений органических веществ формируют, в свою очередь, фазовое состояние генерируемых углеводор</w:t>
      </w:r>
      <w:r w:rsidRPr="006D1E02">
        <w:rPr>
          <w:rFonts w:ascii="Times New Roman" w:hAnsi="Times New Roman" w:cs="Times New Roman"/>
          <w:sz w:val="28"/>
          <w:szCs w:val="28"/>
        </w:rPr>
        <w:t>одов [</w:t>
      </w:r>
      <w:r w:rsidR="001122B2" w:rsidRPr="001122B2">
        <w:rPr>
          <w:rFonts w:ascii="Times New Roman" w:hAnsi="Times New Roman" w:cs="Times New Roman"/>
          <w:sz w:val="28"/>
          <w:szCs w:val="28"/>
        </w:rPr>
        <w:t>16</w:t>
      </w:r>
      <w:r w:rsidR="006D1E02" w:rsidRPr="006D1E02">
        <w:rPr>
          <w:rFonts w:ascii="Times New Roman" w:hAnsi="Times New Roman" w:cs="Times New Roman"/>
          <w:sz w:val="28"/>
          <w:szCs w:val="28"/>
        </w:rPr>
        <w:t>, с. 80</w:t>
      </w:r>
      <w:r w:rsidRPr="006D1E0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Шу-Сарысуйском осадочном бассейне выделены три этажа газоносности в разрезе верхнего палеозоя. Региональными покрышками являются в одних случаях толщи ангидритов, в других- каменная соль. Отсутствие в разрезе регионального газоупора вызывает переток газа в горизонты повыше до следующего газоупора, вызывая тем самым вторичное скопление газ</w:t>
      </w:r>
      <w:r w:rsidRPr="006D1E02">
        <w:rPr>
          <w:rFonts w:ascii="Times New Roman" w:hAnsi="Times New Roman" w:cs="Times New Roman"/>
          <w:sz w:val="28"/>
          <w:szCs w:val="28"/>
        </w:rPr>
        <w:t>ов</w:t>
      </w:r>
      <w:r w:rsidR="006D1E02" w:rsidRPr="006D1E02">
        <w:rPr>
          <w:rFonts w:ascii="Times New Roman" w:hAnsi="Times New Roman" w:cs="Times New Roman"/>
          <w:sz w:val="28"/>
          <w:szCs w:val="28"/>
        </w:rPr>
        <w:t xml:space="preserve"> </w:t>
      </w:r>
      <w:r w:rsidR="009044BB" w:rsidRPr="006D1E02">
        <w:rPr>
          <w:rFonts w:ascii="Times New Roman" w:eastAsia="Times New Roman" w:hAnsi="Times New Roman" w:cs="Times New Roman"/>
          <w:sz w:val="28"/>
          <w:szCs w:val="28"/>
        </w:rPr>
        <w:t>[</w:t>
      </w:r>
      <w:r w:rsidR="001122B2" w:rsidRPr="001122B2">
        <w:rPr>
          <w:rFonts w:ascii="Times New Roman" w:eastAsia="Times New Roman" w:hAnsi="Times New Roman" w:cs="Times New Roman"/>
          <w:sz w:val="28"/>
          <w:szCs w:val="28"/>
        </w:rPr>
        <w:t>7</w:t>
      </w:r>
      <w:r w:rsidR="006D1E02" w:rsidRPr="006D1E02">
        <w:rPr>
          <w:rFonts w:ascii="Times New Roman" w:eastAsia="Times New Roman" w:hAnsi="Times New Roman" w:cs="Times New Roman"/>
          <w:sz w:val="28"/>
          <w:szCs w:val="28"/>
        </w:rPr>
        <w:t>, с. 36</w:t>
      </w:r>
      <w:r w:rsidR="009044BB" w:rsidRPr="006D1E02">
        <w:rPr>
          <w:rFonts w:ascii="Times New Roman" w:eastAsia="Times New Roman" w:hAnsi="Times New Roman" w:cs="Times New Roman"/>
          <w:sz w:val="28"/>
          <w:szCs w:val="28"/>
        </w:rPr>
        <w:t>]</w:t>
      </w:r>
      <w:r w:rsidRPr="006D1E02">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caps/>
          <w:sz w:val="28"/>
          <w:szCs w:val="28"/>
        </w:rPr>
        <w:t>н</w:t>
      </w:r>
      <w:r w:rsidRPr="00E513CD">
        <w:rPr>
          <w:rFonts w:ascii="Times New Roman" w:hAnsi="Times New Roman" w:cs="Times New Roman"/>
          <w:sz w:val="28"/>
          <w:szCs w:val="28"/>
        </w:rPr>
        <w:t>ижний этаж газоносности связан с терригенно-галогенными образованиями верхнего девона (</w:t>
      </w:r>
      <w:r w:rsidRPr="001122B2">
        <w:rPr>
          <w:rFonts w:ascii="Times New Roman" w:hAnsi="Times New Roman" w:cs="Times New Roman"/>
          <w:sz w:val="28"/>
          <w:szCs w:val="28"/>
        </w:rPr>
        <w:t>рисунок 1.6). Он развит в пределах Кокпансорского прогиба и контролируется площадью распространения верхнедевонских каменных солей, выполняющих здесь роль газоупора. Промышленная газоносность рассматриваемого комплекса пород установлена на Придорожной структуре (рисунок 1.7),</w:t>
      </w:r>
      <w:r w:rsidRPr="00E513CD">
        <w:rPr>
          <w:rFonts w:ascii="Times New Roman" w:hAnsi="Times New Roman" w:cs="Times New Roman"/>
          <w:sz w:val="28"/>
          <w:szCs w:val="28"/>
        </w:rPr>
        <w:t xml:space="preserve"> где коллекторами являются горизонты красноцветных мелкозернистых глинистых песчаников с открытой пористостью до </w:t>
      </w:r>
      <w:r w:rsidRPr="00FE7088">
        <w:rPr>
          <w:rFonts w:ascii="Times New Roman" w:hAnsi="Times New Roman" w:cs="Times New Roman"/>
          <w:sz w:val="28"/>
          <w:szCs w:val="28"/>
        </w:rPr>
        <w:t>16%</w:t>
      </w:r>
      <w:r w:rsidR="009044BB" w:rsidRPr="00FE7088">
        <w:rPr>
          <w:rFonts w:ascii="Times New Roman" w:hAnsi="Times New Roman" w:cs="Times New Roman"/>
          <w:sz w:val="28"/>
          <w:szCs w:val="28"/>
        </w:rPr>
        <w:t xml:space="preserve"> </w:t>
      </w:r>
      <w:r w:rsidR="009044BB" w:rsidRPr="00FE7088">
        <w:rPr>
          <w:rFonts w:ascii="Times New Roman" w:eastAsia="Times New Roman" w:hAnsi="Times New Roman" w:cs="Times New Roman"/>
          <w:sz w:val="28"/>
          <w:szCs w:val="28"/>
        </w:rPr>
        <w:t>[</w:t>
      </w:r>
      <w:r w:rsidR="001122B2" w:rsidRPr="001122B2">
        <w:rPr>
          <w:rFonts w:ascii="Times New Roman" w:eastAsia="Times New Roman" w:hAnsi="Times New Roman" w:cs="Times New Roman"/>
          <w:sz w:val="28"/>
          <w:szCs w:val="28"/>
        </w:rPr>
        <w:t>7</w:t>
      </w:r>
      <w:r w:rsidR="00FE7088" w:rsidRPr="00FE7088">
        <w:rPr>
          <w:rFonts w:ascii="Times New Roman" w:eastAsia="Times New Roman" w:hAnsi="Times New Roman" w:cs="Times New Roman"/>
          <w:sz w:val="28"/>
          <w:szCs w:val="28"/>
        </w:rPr>
        <w:t>, с. 36</w:t>
      </w:r>
      <w:r w:rsidR="009044BB" w:rsidRPr="00FE7088">
        <w:rPr>
          <w:rFonts w:ascii="Times New Roman" w:eastAsia="Times New Roman" w:hAnsi="Times New Roman" w:cs="Times New Roman"/>
          <w:sz w:val="28"/>
          <w:szCs w:val="28"/>
        </w:rPr>
        <w:t>]</w:t>
      </w:r>
      <w:r w:rsidRPr="00FE7088">
        <w:rPr>
          <w:rFonts w:ascii="Times New Roman" w:hAnsi="Times New Roman" w:cs="Times New Roman"/>
          <w:sz w:val="28"/>
          <w:szCs w:val="28"/>
        </w:rPr>
        <w:t>.</w:t>
      </w:r>
    </w:p>
    <w:p w:rsidR="00E513CD" w:rsidRPr="00E513CD" w:rsidRDefault="00E513CD" w:rsidP="009044BB">
      <w:pPr>
        <w:keepNext/>
        <w:tabs>
          <w:tab w:val="left" w:pos="0"/>
        </w:tabs>
        <w:spacing w:after="0" w:line="240" w:lineRule="auto"/>
        <w:jc w:val="center"/>
        <w:rPr>
          <w:rFonts w:ascii="Times New Roman" w:hAnsi="Times New Roman" w:cs="Times New Roman"/>
          <w:sz w:val="28"/>
          <w:szCs w:val="28"/>
        </w:rPr>
      </w:pPr>
      <w:r w:rsidRPr="00E513CD">
        <w:rPr>
          <w:rFonts w:ascii="Times New Roman" w:hAnsi="Times New Roman" w:cs="Times New Roman"/>
          <w:noProof/>
          <w:sz w:val="28"/>
          <w:szCs w:val="28"/>
          <w:lang w:eastAsia="ru-RU"/>
        </w:rPr>
        <w:lastRenderedPageBreak/>
        <w:drawing>
          <wp:inline distT="0" distB="0" distL="0" distR="0" wp14:anchorId="40FC142E" wp14:editId="219EFD15">
            <wp:extent cx="2095500" cy="40481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5500" cy="4048125"/>
                    </a:xfrm>
                    <a:prstGeom prst="rect">
                      <a:avLst/>
                    </a:prstGeom>
                  </pic:spPr>
                </pic:pic>
              </a:graphicData>
            </a:graphic>
          </wp:inline>
        </w:drawing>
      </w:r>
    </w:p>
    <w:p w:rsidR="00E513CD" w:rsidRDefault="00E513CD" w:rsidP="00510557">
      <w:pPr>
        <w:pStyle w:val="a4"/>
        <w:tabs>
          <w:tab w:val="left" w:pos="0"/>
        </w:tabs>
        <w:ind w:firstLine="567"/>
        <w:rPr>
          <w:rFonts w:ascii="Times New Roman" w:eastAsiaTheme="minorHAnsi" w:hAnsi="Times New Roman" w:cs="Times New Roman"/>
          <w:bCs w:val="0"/>
          <w:lang w:eastAsia="en-US"/>
        </w:rPr>
      </w:pPr>
      <w:r w:rsidRPr="001122B2">
        <w:rPr>
          <w:rFonts w:ascii="Times New Roman" w:eastAsiaTheme="minorHAnsi" w:hAnsi="Times New Roman" w:cs="Times New Roman"/>
          <w:bCs w:val="0"/>
          <w:lang w:eastAsia="en-US"/>
        </w:rPr>
        <w:t>Рисунок 1.</w:t>
      </w:r>
      <w:r w:rsidRPr="001122B2">
        <w:rPr>
          <w:rFonts w:ascii="Times New Roman" w:eastAsiaTheme="minorHAnsi" w:hAnsi="Times New Roman" w:cs="Times New Roman"/>
          <w:bCs w:val="0"/>
          <w:lang w:eastAsia="en-US"/>
        </w:rPr>
        <w:fldChar w:fldCharType="begin"/>
      </w:r>
      <w:r w:rsidRPr="001122B2">
        <w:rPr>
          <w:rFonts w:ascii="Times New Roman" w:eastAsiaTheme="minorHAnsi" w:hAnsi="Times New Roman" w:cs="Times New Roman"/>
          <w:bCs w:val="0"/>
          <w:lang w:eastAsia="en-US"/>
        </w:rPr>
        <w:instrText xml:space="preserve"> SEQ Рисунок \* ARABIC </w:instrText>
      </w:r>
      <w:r w:rsidRPr="001122B2">
        <w:rPr>
          <w:rFonts w:ascii="Times New Roman" w:eastAsiaTheme="minorHAnsi" w:hAnsi="Times New Roman" w:cs="Times New Roman"/>
          <w:bCs w:val="0"/>
          <w:lang w:eastAsia="en-US"/>
        </w:rPr>
        <w:fldChar w:fldCharType="separate"/>
      </w:r>
      <w:r w:rsidRPr="001122B2">
        <w:rPr>
          <w:rFonts w:ascii="Times New Roman" w:eastAsiaTheme="minorHAnsi" w:hAnsi="Times New Roman" w:cs="Times New Roman"/>
          <w:bCs w:val="0"/>
          <w:noProof/>
          <w:lang w:eastAsia="en-US"/>
        </w:rPr>
        <w:t>6</w:t>
      </w:r>
      <w:r w:rsidRPr="001122B2">
        <w:rPr>
          <w:rFonts w:ascii="Times New Roman" w:eastAsiaTheme="minorHAnsi" w:hAnsi="Times New Roman" w:cs="Times New Roman"/>
          <w:bCs w:val="0"/>
          <w:lang w:eastAsia="en-US"/>
        </w:rPr>
        <w:fldChar w:fldCharType="end"/>
      </w:r>
      <w:r w:rsidRPr="001122B2">
        <w:rPr>
          <w:rFonts w:ascii="Times New Roman" w:eastAsiaTheme="minorHAnsi" w:hAnsi="Times New Roman" w:cs="Times New Roman"/>
          <w:bCs w:val="0"/>
          <w:lang w:eastAsia="en-US"/>
        </w:rPr>
        <w:t xml:space="preserve"> -Литолого-стратиграфический разрез Кокпансорского газоносного района </w:t>
      </w:r>
    </w:p>
    <w:p w:rsidR="001122B2" w:rsidRPr="001122B2" w:rsidRDefault="001122B2" w:rsidP="001122B2">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1122B2">
        <w:rPr>
          <w:rFonts w:ascii="Times New Roman" w:hAnsi="Times New Roman" w:cs="Times New Roman"/>
          <w:sz w:val="24"/>
          <w:szCs w:val="24"/>
          <w:lang w:eastAsia="ru-RU"/>
        </w:rPr>
        <w:t>8</w:t>
      </w:r>
      <w:r>
        <w:rPr>
          <w:rFonts w:ascii="Times New Roman" w:hAnsi="Times New Roman" w:cs="Times New Roman"/>
          <w:sz w:val="24"/>
          <w:szCs w:val="24"/>
          <w:lang w:eastAsia="ru-RU"/>
        </w:rPr>
        <w:t xml:space="preserve">, с. </w:t>
      </w:r>
      <w:r w:rsidRPr="00E82E57">
        <w:rPr>
          <w:rFonts w:ascii="Times New Roman" w:hAnsi="Times New Roman" w:cs="Times New Roman"/>
          <w:sz w:val="24"/>
          <w:szCs w:val="24"/>
          <w:lang w:eastAsia="ru-RU"/>
        </w:rPr>
        <w:t>38</w:t>
      </w:r>
      <w:r w:rsidRPr="00314B7A">
        <w:rPr>
          <w:rFonts w:ascii="Times New Roman" w:hAnsi="Times New Roman" w:cs="Times New Roman"/>
          <w:sz w:val="24"/>
          <w:szCs w:val="24"/>
          <w:lang w:eastAsia="ru-RU"/>
        </w:rPr>
        <w:t>]</w:t>
      </w:r>
    </w:p>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6B5FD655" wp14:editId="56AE7490">
            <wp:extent cx="5940425" cy="356425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40425" cy="3564255"/>
                    </a:xfrm>
                    <a:prstGeom prst="rect">
                      <a:avLst/>
                    </a:prstGeom>
                  </pic:spPr>
                </pic:pic>
              </a:graphicData>
            </a:graphic>
          </wp:inline>
        </w:drawing>
      </w:r>
    </w:p>
    <w:p w:rsidR="00E513CD" w:rsidRDefault="00E513CD" w:rsidP="00510557">
      <w:pPr>
        <w:pStyle w:val="a4"/>
        <w:tabs>
          <w:tab w:val="left" w:pos="0"/>
        </w:tabs>
        <w:ind w:firstLine="567"/>
        <w:rPr>
          <w:rFonts w:ascii="Times New Roman" w:eastAsiaTheme="minorHAnsi" w:hAnsi="Times New Roman" w:cs="Times New Roman"/>
          <w:bCs w:val="0"/>
          <w:lang w:eastAsia="en-US"/>
        </w:rPr>
      </w:pPr>
      <w:r w:rsidRPr="00E82E57">
        <w:rPr>
          <w:rFonts w:ascii="Times New Roman" w:eastAsiaTheme="minorHAnsi" w:hAnsi="Times New Roman" w:cs="Times New Roman"/>
          <w:bCs w:val="0"/>
          <w:lang w:eastAsia="en-US"/>
        </w:rPr>
        <w:t>Рисунок 1.</w:t>
      </w:r>
      <w:r w:rsidRPr="00E82E57">
        <w:rPr>
          <w:rFonts w:ascii="Times New Roman" w:eastAsiaTheme="minorHAnsi" w:hAnsi="Times New Roman" w:cs="Times New Roman"/>
          <w:bCs w:val="0"/>
          <w:lang w:eastAsia="en-US"/>
        </w:rPr>
        <w:fldChar w:fldCharType="begin"/>
      </w:r>
      <w:r w:rsidRPr="00E82E57">
        <w:rPr>
          <w:rFonts w:ascii="Times New Roman" w:eastAsiaTheme="minorHAnsi" w:hAnsi="Times New Roman" w:cs="Times New Roman"/>
          <w:bCs w:val="0"/>
          <w:lang w:eastAsia="en-US"/>
        </w:rPr>
        <w:instrText xml:space="preserve"> SEQ Рисунок \* ARABIC </w:instrText>
      </w:r>
      <w:r w:rsidRPr="00E82E57">
        <w:rPr>
          <w:rFonts w:ascii="Times New Roman" w:eastAsiaTheme="minorHAnsi" w:hAnsi="Times New Roman" w:cs="Times New Roman"/>
          <w:bCs w:val="0"/>
          <w:lang w:eastAsia="en-US"/>
        </w:rPr>
        <w:fldChar w:fldCharType="separate"/>
      </w:r>
      <w:r w:rsidRPr="00E82E57">
        <w:rPr>
          <w:rFonts w:ascii="Times New Roman" w:eastAsiaTheme="minorHAnsi" w:hAnsi="Times New Roman" w:cs="Times New Roman"/>
          <w:bCs w:val="0"/>
          <w:noProof/>
          <w:lang w:eastAsia="en-US"/>
        </w:rPr>
        <w:t>7</w:t>
      </w:r>
      <w:r w:rsidRPr="00E82E57">
        <w:rPr>
          <w:rFonts w:ascii="Times New Roman" w:eastAsiaTheme="minorHAnsi" w:hAnsi="Times New Roman" w:cs="Times New Roman"/>
          <w:bCs w:val="0"/>
          <w:lang w:eastAsia="en-US"/>
        </w:rPr>
        <w:fldChar w:fldCharType="end"/>
      </w:r>
      <w:r w:rsidRPr="00E82E57">
        <w:rPr>
          <w:rFonts w:ascii="Times New Roman" w:eastAsiaTheme="minorHAnsi" w:hAnsi="Times New Roman" w:cs="Times New Roman"/>
          <w:bCs w:val="0"/>
          <w:lang w:eastAsia="en-US"/>
        </w:rPr>
        <w:t xml:space="preserve"> – Газовое месторождение Придорожное</w:t>
      </w:r>
    </w:p>
    <w:p w:rsidR="00E82E57" w:rsidRPr="00E82E57" w:rsidRDefault="00E82E57" w:rsidP="00E82E57">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E82E57">
        <w:rPr>
          <w:rFonts w:ascii="Times New Roman" w:hAnsi="Times New Roman" w:cs="Times New Roman"/>
          <w:sz w:val="24"/>
          <w:szCs w:val="24"/>
          <w:lang w:eastAsia="ru-RU"/>
        </w:rPr>
        <w:t>17</w:t>
      </w:r>
      <w:r>
        <w:rPr>
          <w:rFonts w:ascii="Times New Roman" w:hAnsi="Times New Roman" w:cs="Times New Roman"/>
          <w:sz w:val="24"/>
          <w:szCs w:val="24"/>
          <w:lang w:eastAsia="ru-RU"/>
        </w:rPr>
        <w:t xml:space="preserve">, с. </w:t>
      </w:r>
      <w:r w:rsidRPr="00E82E57">
        <w:rPr>
          <w:rFonts w:ascii="Times New Roman" w:hAnsi="Times New Roman" w:cs="Times New Roman"/>
          <w:sz w:val="24"/>
          <w:szCs w:val="24"/>
          <w:lang w:eastAsia="ru-RU"/>
        </w:rPr>
        <w:t>308</w:t>
      </w:r>
      <w:r w:rsidRPr="00314B7A">
        <w:rPr>
          <w:rFonts w:ascii="Times New Roman" w:hAnsi="Times New Roman" w:cs="Times New Roman"/>
          <w:sz w:val="24"/>
          <w:szCs w:val="24"/>
          <w:lang w:eastAsia="ru-RU"/>
        </w:rPr>
        <w:t>]</w:t>
      </w:r>
    </w:p>
    <w:p w:rsidR="00E513CD" w:rsidRPr="00E82E57"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lastRenderedPageBreak/>
        <w:t>Второй этаж газоносности связан с толщей нижнекаменноугольных отложений. С определенной долей условности он может быть подразделен на два подэтажа - нижний и верхний. Нижний подэтаж</w:t>
      </w:r>
      <w:r w:rsidRPr="00E513CD">
        <w:rPr>
          <w:rFonts w:ascii="Times New Roman" w:hAnsi="Times New Roman" w:cs="Times New Roman"/>
          <w:i/>
          <w:sz w:val="28"/>
          <w:szCs w:val="28"/>
        </w:rPr>
        <w:t xml:space="preserve"> </w:t>
      </w:r>
      <w:r w:rsidRPr="00E513CD">
        <w:rPr>
          <w:rFonts w:ascii="Times New Roman" w:hAnsi="Times New Roman" w:cs="Times New Roman"/>
          <w:sz w:val="28"/>
          <w:szCs w:val="28"/>
        </w:rPr>
        <w:t>приурочен к песчано-алевроитовой толще, турне-нижнего визе и установлен в пределах Мойынкумского прогиба (</w:t>
      </w:r>
      <w:r w:rsidRPr="00E82E57">
        <w:rPr>
          <w:rFonts w:ascii="Times New Roman" w:hAnsi="Times New Roman" w:cs="Times New Roman"/>
          <w:sz w:val="28"/>
          <w:szCs w:val="28"/>
        </w:rPr>
        <w:t>рисунок 1.8) на структурах Айракты (рисунок 1.9), Жаркум и Амангельды (рисунок 1.10). Продуктивные горизонты связаны здесь с плотносцементированными мелко- и разнозернистыми плохо отсортированными глинистыми песчаниками, обладающими невысокой эффективной пористостью (до 4%) и перекрытыми толщей ангидритов</w:t>
      </w:r>
      <w:r w:rsidR="00FE7088" w:rsidRPr="00E82E57">
        <w:rPr>
          <w:rFonts w:ascii="Times New Roman" w:hAnsi="Times New Roman" w:cs="Times New Roman"/>
          <w:sz w:val="28"/>
          <w:szCs w:val="28"/>
        </w:rPr>
        <w:t xml:space="preserve"> [</w:t>
      </w:r>
      <w:r w:rsidR="00E82E57" w:rsidRPr="00E82E57">
        <w:rPr>
          <w:rFonts w:ascii="Times New Roman" w:eastAsia="Times New Roman" w:hAnsi="Times New Roman" w:cs="Times New Roman"/>
          <w:sz w:val="28"/>
          <w:szCs w:val="28"/>
        </w:rPr>
        <w:t>7</w:t>
      </w:r>
      <w:r w:rsidR="00FE7088" w:rsidRPr="00E82E57">
        <w:rPr>
          <w:rFonts w:ascii="Times New Roman" w:eastAsia="Times New Roman" w:hAnsi="Times New Roman" w:cs="Times New Roman"/>
          <w:sz w:val="28"/>
          <w:szCs w:val="28"/>
        </w:rPr>
        <w:t>, с. 37]</w:t>
      </w:r>
      <w:r w:rsidRPr="00E82E57">
        <w:rPr>
          <w:rFonts w:ascii="Times New Roman" w:hAnsi="Times New Roman" w:cs="Times New Roman"/>
          <w:sz w:val="28"/>
          <w:szCs w:val="28"/>
        </w:rPr>
        <w:t xml:space="preserve">. </w:t>
      </w:r>
    </w:p>
    <w:p w:rsidR="00E513CD" w:rsidRPr="00E513CD" w:rsidRDefault="00E513CD" w:rsidP="00510557">
      <w:pPr>
        <w:tabs>
          <w:tab w:val="left" w:pos="0"/>
        </w:tabs>
        <w:spacing w:line="240" w:lineRule="auto"/>
        <w:ind w:firstLine="567"/>
        <w:jc w:val="both"/>
        <w:rPr>
          <w:rFonts w:ascii="Times New Roman" w:hAnsi="Times New Roman" w:cs="Times New Roman"/>
          <w:sz w:val="28"/>
          <w:szCs w:val="28"/>
        </w:rPr>
      </w:pPr>
      <w:r w:rsidRPr="00E82E57">
        <w:rPr>
          <w:rFonts w:ascii="Times New Roman" w:hAnsi="Times New Roman" w:cs="Times New Roman"/>
          <w:sz w:val="28"/>
          <w:szCs w:val="28"/>
        </w:rPr>
        <w:t>Третий этаж газоносности приурочен к пестроцветным подсолевым терригенным отложениям нижней перми, продуктивность которого установлена на структурах Айракты (рисунок 1.9), Амангельды (рисунок 1.10) Мойынкумского прогиба, а также на Таласком поднятии</w:t>
      </w:r>
      <w:r w:rsidR="00FE7088" w:rsidRPr="00E82E57">
        <w:rPr>
          <w:rFonts w:ascii="Times New Roman" w:hAnsi="Times New Roman" w:cs="Times New Roman"/>
          <w:sz w:val="28"/>
          <w:szCs w:val="28"/>
        </w:rPr>
        <w:t xml:space="preserve"> ангидрит</w:t>
      </w:r>
      <w:r w:rsidR="00FE7088" w:rsidRPr="00E513CD">
        <w:rPr>
          <w:rFonts w:ascii="Times New Roman" w:hAnsi="Times New Roman" w:cs="Times New Roman"/>
          <w:sz w:val="28"/>
          <w:szCs w:val="28"/>
        </w:rPr>
        <w:t>ов</w:t>
      </w:r>
      <w:r w:rsidR="00FE7088">
        <w:rPr>
          <w:rFonts w:ascii="Times New Roman" w:hAnsi="Times New Roman" w:cs="Times New Roman"/>
          <w:sz w:val="28"/>
          <w:szCs w:val="28"/>
        </w:rPr>
        <w:t xml:space="preserve"> </w:t>
      </w:r>
      <w:r w:rsidR="00FE7088" w:rsidRPr="00FE7088">
        <w:rPr>
          <w:rFonts w:ascii="Times New Roman" w:hAnsi="Times New Roman" w:cs="Times New Roman"/>
          <w:sz w:val="28"/>
          <w:szCs w:val="28"/>
        </w:rPr>
        <w:t>[</w:t>
      </w:r>
      <w:r w:rsidR="00E82E57" w:rsidRPr="00E82E57">
        <w:rPr>
          <w:rFonts w:ascii="Times New Roman" w:eastAsia="Times New Roman" w:hAnsi="Times New Roman" w:cs="Times New Roman"/>
          <w:sz w:val="28"/>
          <w:szCs w:val="28"/>
        </w:rPr>
        <w:t>7</w:t>
      </w:r>
      <w:r w:rsidR="00FE7088">
        <w:rPr>
          <w:rFonts w:ascii="Times New Roman" w:eastAsia="Times New Roman" w:hAnsi="Times New Roman" w:cs="Times New Roman"/>
          <w:sz w:val="28"/>
          <w:szCs w:val="28"/>
        </w:rPr>
        <w:t>, с. 3</w:t>
      </w:r>
      <w:r w:rsidR="00FE7088" w:rsidRPr="00FE7088">
        <w:rPr>
          <w:rFonts w:ascii="Times New Roman" w:eastAsia="Times New Roman" w:hAnsi="Times New Roman" w:cs="Times New Roman"/>
          <w:sz w:val="28"/>
          <w:szCs w:val="28"/>
        </w:rPr>
        <w:t>9]</w:t>
      </w:r>
      <w:r w:rsidRPr="00E513CD">
        <w:rPr>
          <w:rFonts w:ascii="Times New Roman" w:hAnsi="Times New Roman" w:cs="Times New Roman"/>
          <w:sz w:val="28"/>
          <w:szCs w:val="28"/>
        </w:rPr>
        <w:t>.</w:t>
      </w:r>
    </w:p>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7DBA918C" wp14:editId="796EB4DF">
            <wp:extent cx="2076450" cy="40481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76450" cy="4048125"/>
                    </a:xfrm>
                    <a:prstGeom prst="rect">
                      <a:avLst/>
                    </a:prstGeom>
                  </pic:spPr>
                </pic:pic>
              </a:graphicData>
            </a:graphic>
          </wp:inline>
        </w:drawing>
      </w:r>
    </w:p>
    <w:p w:rsidR="00E513CD" w:rsidRDefault="00E513CD" w:rsidP="00510557">
      <w:pPr>
        <w:pStyle w:val="a4"/>
        <w:tabs>
          <w:tab w:val="left" w:pos="0"/>
        </w:tabs>
        <w:ind w:firstLine="567"/>
        <w:rPr>
          <w:rFonts w:ascii="Times New Roman" w:eastAsiaTheme="minorHAnsi" w:hAnsi="Times New Roman" w:cs="Times New Roman"/>
          <w:bCs w:val="0"/>
          <w:lang w:eastAsia="en-US"/>
        </w:rPr>
      </w:pPr>
      <w:r w:rsidRPr="00E82E57">
        <w:rPr>
          <w:rFonts w:ascii="Times New Roman" w:eastAsiaTheme="minorHAnsi" w:hAnsi="Times New Roman" w:cs="Times New Roman"/>
          <w:bCs w:val="0"/>
          <w:lang w:eastAsia="en-US"/>
        </w:rPr>
        <w:t>Рисунок 1.8 -</w:t>
      </w:r>
      <w:r w:rsidRPr="00E82E57">
        <w:rPr>
          <w:rFonts w:ascii="Times New Roman" w:hAnsi="Times New Roman" w:cs="Times New Roman"/>
        </w:rPr>
        <w:t xml:space="preserve"> </w:t>
      </w:r>
      <w:r w:rsidRPr="00E82E57">
        <w:rPr>
          <w:rFonts w:ascii="Times New Roman" w:eastAsiaTheme="minorHAnsi" w:hAnsi="Times New Roman" w:cs="Times New Roman"/>
          <w:bCs w:val="0"/>
          <w:lang w:eastAsia="en-US"/>
        </w:rPr>
        <w:t xml:space="preserve">Литолого-стратиграфический разрез Мойынкумского газоносного района </w:t>
      </w:r>
    </w:p>
    <w:p w:rsidR="00E82E57" w:rsidRPr="001122B2" w:rsidRDefault="00E82E57" w:rsidP="00E82E57">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1122B2">
        <w:rPr>
          <w:rFonts w:ascii="Times New Roman" w:hAnsi="Times New Roman" w:cs="Times New Roman"/>
          <w:sz w:val="24"/>
          <w:szCs w:val="24"/>
          <w:lang w:eastAsia="ru-RU"/>
        </w:rPr>
        <w:t>8</w:t>
      </w:r>
      <w:r>
        <w:rPr>
          <w:rFonts w:ascii="Times New Roman" w:hAnsi="Times New Roman" w:cs="Times New Roman"/>
          <w:sz w:val="24"/>
          <w:szCs w:val="24"/>
          <w:lang w:eastAsia="ru-RU"/>
        </w:rPr>
        <w:t xml:space="preserve">, с. </w:t>
      </w:r>
      <w:r w:rsidRPr="00E82E57">
        <w:rPr>
          <w:rFonts w:ascii="Times New Roman" w:hAnsi="Times New Roman" w:cs="Times New Roman"/>
          <w:sz w:val="24"/>
          <w:szCs w:val="24"/>
          <w:lang w:eastAsia="ru-RU"/>
        </w:rPr>
        <w:t>38</w:t>
      </w:r>
      <w:r w:rsidRPr="00314B7A">
        <w:rPr>
          <w:rFonts w:ascii="Times New Roman" w:hAnsi="Times New Roman" w:cs="Times New Roman"/>
          <w:sz w:val="24"/>
          <w:szCs w:val="24"/>
          <w:lang w:eastAsia="ru-RU"/>
        </w:rPr>
        <w:t>]</w:t>
      </w:r>
    </w:p>
    <w:p w:rsidR="00E82E57" w:rsidRPr="00E82E57" w:rsidRDefault="00E82E57" w:rsidP="00E82E57"/>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271DC985" wp14:editId="3CC8CC8E">
            <wp:extent cx="5628571" cy="3714286"/>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8571" cy="3714286"/>
                    </a:xfrm>
                    <a:prstGeom prst="rect">
                      <a:avLst/>
                    </a:prstGeom>
                  </pic:spPr>
                </pic:pic>
              </a:graphicData>
            </a:graphic>
          </wp:inline>
        </w:drawing>
      </w:r>
    </w:p>
    <w:p w:rsidR="00E513CD" w:rsidRDefault="00E513CD" w:rsidP="00510557">
      <w:pPr>
        <w:pStyle w:val="a4"/>
        <w:tabs>
          <w:tab w:val="left" w:pos="0"/>
        </w:tabs>
        <w:ind w:firstLine="567"/>
        <w:rPr>
          <w:rFonts w:ascii="Times New Roman" w:eastAsiaTheme="minorHAnsi" w:hAnsi="Times New Roman" w:cs="Times New Roman"/>
          <w:bCs w:val="0"/>
          <w:lang w:eastAsia="en-US"/>
        </w:rPr>
      </w:pPr>
      <w:r w:rsidRPr="00E82E57">
        <w:rPr>
          <w:rFonts w:ascii="Times New Roman" w:eastAsiaTheme="minorHAnsi" w:hAnsi="Times New Roman" w:cs="Times New Roman"/>
          <w:bCs w:val="0"/>
          <w:lang w:eastAsia="en-US"/>
        </w:rPr>
        <w:t>Рисунок 1.9 - Газовое месторождение Айракты</w:t>
      </w:r>
    </w:p>
    <w:p w:rsidR="00E82E57" w:rsidRPr="001122B2" w:rsidRDefault="00E82E57" w:rsidP="00E82E57">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E82E57">
        <w:rPr>
          <w:rFonts w:ascii="Times New Roman" w:hAnsi="Times New Roman" w:cs="Times New Roman"/>
          <w:sz w:val="24"/>
          <w:szCs w:val="24"/>
          <w:lang w:eastAsia="ru-RU"/>
        </w:rPr>
        <w:t>17</w:t>
      </w:r>
      <w:r>
        <w:rPr>
          <w:rFonts w:ascii="Times New Roman" w:hAnsi="Times New Roman" w:cs="Times New Roman"/>
          <w:sz w:val="24"/>
          <w:szCs w:val="24"/>
          <w:lang w:eastAsia="ru-RU"/>
        </w:rPr>
        <w:t xml:space="preserve">, с. </w:t>
      </w:r>
      <w:r w:rsidRPr="00E82E57">
        <w:rPr>
          <w:rFonts w:ascii="Times New Roman" w:hAnsi="Times New Roman" w:cs="Times New Roman"/>
          <w:sz w:val="24"/>
          <w:szCs w:val="24"/>
          <w:lang w:eastAsia="ru-RU"/>
        </w:rPr>
        <w:t>316</w:t>
      </w:r>
      <w:r w:rsidRPr="00314B7A">
        <w:rPr>
          <w:rFonts w:ascii="Times New Roman" w:hAnsi="Times New Roman" w:cs="Times New Roman"/>
          <w:sz w:val="24"/>
          <w:szCs w:val="24"/>
          <w:lang w:eastAsia="ru-RU"/>
        </w:rPr>
        <w:t>]</w:t>
      </w:r>
    </w:p>
    <w:p w:rsidR="00E82E57" w:rsidRPr="00E82E57" w:rsidRDefault="00E82E57" w:rsidP="00E82E57"/>
    <w:p w:rsidR="00E513CD" w:rsidRPr="00E513CD" w:rsidRDefault="00E513CD" w:rsidP="00510557">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7E5C4A3C" wp14:editId="3598DA28">
            <wp:extent cx="4562475" cy="38481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2475" cy="3848100"/>
                    </a:xfrm>
                    <a:prstGeom prst="rect">
                      <a:avLst/>
                    </a:prstGeom>
                  </pic:spPr>
                </pic:pic>
              </a:graphicData>
            </a:graphic>
          </wp:inline>
        </w:drawing>
      </w:r>
    </w:p>
    <w:p w:rsidR="00E513CD" w:rsidRPr="00E82E57" w:rsidRDefault="00E513CD" w:rsidP="00510557">
      <w:pPr>
        <w:pStyle w:val="a4"/>
        <w:tabs>
          <w:tab w:val="left" w:pos="0"/>
        </w:tabs>
        <w:ind w:firstLine="567"/>
        <w:rPr>
          <w:rFonts w:ascii="Times New Roman" w:eastAsiaTheme="minorHAnsi" w:hAnsi="Times New Roman" w:cs="Times New Roman"/>
          <w:bCs w:val="0"/>
          <w:lang w:eastAsia="en-US"/>
        </w:rPr>
      </w:pPr>
      <w:r w:rsidRPr="00E82E57">
        <w:rPr>
          <w:rFonts w:ascii="Times New Roman" w:eastAsiaTheme="minorHAnsi" w:hAnsi="Times New Roman" w:cs="Times New Roman"/>
          <w:bCs w:val="0"/>
          <w:lang w:eastAsia="en-US"/>
        </w:rPr>
        <w:t>Рисунок 1.10 - Газовое месторождение Амангельды</w:t>
      </w:r>
    </w:p>
    <w:p w:rsidR="00E82E57" w:rsidRPr="00E82E57" w:rsidRDefault="00E82E57" w:rsidP="00E82E57">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E82E57">
        <w:rPr>
          <w:rFonts w:ascii="Times New Roman" w:hAnsi="Times New Roman" w:cs="Times New Roman"/>
          <w:sz w:val="24"/>
          <w:szCs w:val="24"/>
          <w:lang w:eastAsia="ru-RU"/>
        </w:rPr>
        <w:t>17</w:t>
      </w:r>
      <w:r>
        <w:rPr>
          <w:rFonts w:ascii="Times New Roman" w:hAnsi="Times New Roman" w:cs="Times New Roman"/>
          <w:sz w:val="24"/>
          <w:szCs w:val="24"/>
          <w:lang w:eastAsia="ru-RU"/>
        </w:rPr>
        <w:t xml:space="preserve">, с. </w:t>
      </w:r>
      <w:r w:rsidRPr="00E82E57">
        <w:rPr>
          <w:rFonts w:ascii="Times New Roman" w:hAnsi="Times New Roman" w:cs="Times New Roman"/>
          <w:sz w:val="24"/>
          <w:szCs w:val="24"/>
          <w:lang w:eastAsia="ru-RU"/>
        </w:rPr>
        <w:t>314</w:t>
      </w:r>
      <w:r w:rsidRPr="00314B7A">
        <w:rPr>
          <w:rFonts w:ascii="Times New Roman" w:hAnsi="Times New Roman" w:cs="Times New Roman"/>
          <w:sz w:val="24"/>
          <w:szCs w:val="24"/>
          <w:lang w:eastAsia="ru-RU"/>
        </w:rPr>
        <w:t>]</w:t>
      </w:r>
    </w:p>
    <w:p w:rsidR="00FE7088" w:rsidRPr="00FE7088"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lastRenderedPageBreak/>
        <w:t xml:space="preserve">В генетическом плане газы всех выявленных этажей отвечают, по-видимому, одному циклу генерации углеводородов, связанному с фаменско-нижнекаменноугольным временем, в течение которого происходило накопление преимущественно морских карбонатных и карбонатно-терригенно-галогенных образований. </w:t>
      </w:r>
      <w:r w:rsidRPr="00E513CD">
        <w:rPr>
          <w:rFonts w:ascii="Times New Roman" w:hAnsi="Times New Roman" w:cs="Times New Roman"/>
          <w:caps/>
          <w:sz w:val="28"/>
          <w:szCs w:val="28"/>
        </w:rPr>
        <w:t>п</w:t>
      </w:r>
      <w:r w:rsidRPr="00E513CD">
        <w:rPr>
          <w:rFonts w:ascii="Times New Roman" w:hAnsi="Times New Roman" w:cs="Times New Roman"/>
          <w:sz w:val="28"/>
          <w:szCs w:val="28"/>
        </w:rPr>
        <w:t>ри этом два нижних этажа газоносности соответствуют различным эпохам единого цикла генерации углеводородов. Верхний этаж газоносности, напротив, сформирован в результате вертикальной миграции газов, т.к. вмещающие его красноцветные отложения нижней перми характеризуются низким содержанием органических веществ, исключающих их участие в генерации углеводородных соединений</w:t>
      </w:r>
      <w:r w:rsidR="00FE7088" w:rsidRPr="00FE7088">
        <w:rPr>
          <w:rFonts w:ascii="Times New Roman" w:hAnsi="Times New Roman" w:cs="Times New Roman"/>
          <w:sz w:val="28"/>
          <w:szCs w:val="28"/>
        </w:rPr>
        <w:t xml:space="preserve"> [</w:t>
      </w:r>
      <w:r w:rsidR="00EB1009" w:rsidRPr="00EB1009">
        <w:rPr>
          <w:rFonts w:ascii="Times New Roman" w:eastAsia="Times New Roman" w:hAnsi="Times New Roman" w:cs="Times New Roman"/>
          <w:sz w:val="28"/>
          <w:szCs w:val="28"/>
        </w:rPr>
        <w:t>7</w:t>
      </w:r>
      <w:r w:rsidR="00FE7088">
        <w:rPr>
          <w:rFonts w:ascii="Times New Roman" w:eastAsia="Times New Roman" w:hAnsi="Times New Roman" w:cs="Times New Roman"/>
          <w:sz w:val="28"/>
          <w:szCs w:val="28"/>
        </w:rPr>
        <w:t>, с. 40</w:t>
      </w:r>
      <w:r w:rsidR="00FE7088" w:rsidRPr="00FE7088">
        <w:rPr>
          <w:rFonts w:ascii="Times New Roman" w:eastAsia="Times New Roman" w:hAnsi="Times New Roman" w:cs="Times New Roman"/>
          <w:sz w:val="28"/>
          <w:szCs w:val="28"/>
        </w:rPr>
        <w:t>]</w:t>
      </w:r>
      <w:r w:rsidR="00FE7088">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процессе анализа компонентного состава природных газов была установлена изменчивость состава</w:t>
      </w:r>
      <w:r w:rsidR="00CC3B19">
        <w:rPr>
          <w:rFonts w:ascii="Times New Roman" w:hAnsi="Times New Roman" w:cs="Times New Roman"/>
          <w:sz w:val="28"/>
          <w:szCs w:val="28"/>
        </w:rPr>
        <w:t>,</w:t>
      </w:r>
      <w:r w:rsidRPr="00E513CD">
        <w:rPr>
          <w:rFonts w:ascii="Times New Roman" w:hAnsi="Times New Roman" w:cs="Times New Roman"/>
          <w:sz w:val="28"/>
          <w:szCs w:val="28"/>
        </w:rPr>
        <w:t xml:space="preserve"> как и по тектоническим структурам, так и по этажам газоносности. Газы, выделенные в трех этажах, отвечают одному циклу генерации углеводородов, связанному с фаменско-нижнекаменноугольным временем, в течение которого происходило накопление преимущественно морских карбонатных и карбонатно-терригенно-галогенных </w:t>
      </w:r>
      <w:r w:rsidRPr="00FE7088">
        <w:rPr>
          <w:rFonts w:ascii="Times New Roman" w:hAnsi="Times New Roman" w:cs="Times New Roman"/>
          <w:sz w:val="28"/>
          <w:szCs w:val="28"/>
        </w:rPr>
        <w:t>образований [</w:t>
      </w:r>
      <w:r w:rsidR="00EB1009" w:rsidRPr="00EB1009">
        <w:rPr>
          <w:rFonts w:ascii="Times New Roman" w:eastAsia="Times New Roman" w:hAnsi="Times New Roman" w:cs="Times New Roman"/>
          <w:sz w:val="28"/>
          <w:szCs w:val="28"/>
        </w:rPr>
        <w:t>7</w:t>
      </w:r>
      <w:r w:rsidR="00FE7088" w:rsidRPr="00FE7088">
        <w:rPr>
          <w:rFonts w:ascii="Times New Roman" w:eastAsia="Times New Roman" w:hAnsi="Times New Roman" w:cs="Times New Roman"/>
          <w:sz w:val="28"/>
          <w:szCs w:val="28"/>
        </w:rPr>
        <w:t>, с. 43</w:t>
      </w:r>
      <w:r w:rsidRPr="00FE7088">
        <w:rPr>
          <w:rFonts w:ascii="Times New Roman" w:hAnsi="Times New Roman" w:cs="Times New Roman"/>
          <w:sz w:val="28"/>
          <w:szCs w:val="28"/>
        </w:rPr>
        <w:t>].</w:t>
      </w:r>
      <w:r w:rsidRPr="00E513CD">
        <w:rPr>
          <w:rFonts w:ascii="Times New Roman" w:hAnsi="Times New Roman" w:cs="Times New Roman"/>
          <w:sz w:val="28"/>
          <w:szCs w:val="28"/>
        </w:rPr>
        <w:t xml:space="preserve"> Первые два цикла относятся к одному циклу, но различным эпохам, третий цикл связан с вертикальной миграцией газов, так как породы характеризуются низким содержанием органического вещества и, соответсвенно, исключение последнего из участия в генерации углеводородов</w:t>
      </w:r>
      <w:r w:rsidR="00FE7088">
        <w:rPr>
          <w:rFonts w:ascii="Times New Roman" w:hAnsi="Times New Roman" w:cs="Times New Roman"/>
          <w:sz w:val="28"/>
          <w:szCs w:val="28"/>
        </w:rPr>
        <w:t xml:space="preserve"> </w:t>
      </w:r>
      <w:r w:rsidR="00FE7088" w:rsidRPr="00FE7088">
        <w:rPr>
          <w:rFonts w:ascii="Times New Roman" w:hAnsi="Times New Roman" w:cs="Times New Roman"/>
          <w:sz w:val="28"/>
          <w:szCs w:val="28"/>
        </w:rPr>
        <w:t>[</w:t>
      </w:r>
      <w:r w:rsidR="00EB1009" w:rsidRPr="00EB1009">
        <w:rPr>
          <w:rFonts w:ascii="Times New Roman" w:eastAsia="Times New Roman" w:hAnsi="Times New Roman" w:cs="Times New Roman"/>
          <w:sz w:val="28"/>
          <w:szCs w:val="28"/>
        </w:rPr>
        <w:t>7</w:t>
      </w:r>
      <w:r w:rsidR="00FE7088">
        <w:rPr>
          <w:rFonts w:ascii="Times New Roman" w:eastAsia="Times New Roman" w:hAnsi="Times New Roman" w:cs="Times New Roman"/>
          <w:sz w:val="28"/>
          <w:szCs w:val="28"/>
        </w:rPr>
        <w:t>, с. 44</w:t>
      </w:r>
      <w:r w:rsidR="00FE7088" w:rsidRPr="00FE7088">
        <w:rPr>
          <w:rFonts w:ascii="Times New Roman" w:eastAsia="Times New Roman" w:hAnsi="Times New Roman" w:cs="Times New Roman"/>
          <w:sz w:val="28"/>
          <w:szCs w:val="28"/>
        </w:rPr>
        <w:t>]</w:t>
      </w:r>
      <w:r w:rsidR="00FE7088"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Данные предположения находят подтверждение в геологических данных. К примеру, газы Мойынкумского прогиба и Талаского поднятия, имея одни и те же этажи газоносности, отличаются составом, а также условиями накопления и дальнейшего исторического развития</w:t>
      </w:r>
      <w:r w:rsidR="00FE7088">
        <w:rPr>
          <w:rFonts w:ascii="Times New Roman" w:hAnsi="Times New Roman" w:cs="Times New Roman"/>
          <w:sz w:val="28"/>
          <w:szCs w:val="28"/>
        </w:rPr>
        <w:t xml:space="preserve"> </w:t>
      </w:r>
      <w:r w:rsidR="00FE7088" w:rsidRPr="00FE7088">
        <w:rPr>
          <w:rFonts w:ascii="Times New Roman" w:hAnsi="Times New Roman" w:cs="Times New Roman"/>
          <w:sz w:val="28"/>
          <w:szCs w:val="28"/>
        </w:rPr>
        <w:t>[</w:t>
      </w:r>
      <w:r w:rsidR="00EB1009" w:rsidRPr="00EB1009">
        <w:rPr>
          <w:rFonts w:ascii="Times New Roman" w:eastAsia="Times New Roman" w:hAnsi="Times New Roman" w:cs="Times New Roman"/>
          <w:sz w:val="28"/>
          <w:szCs w:val="28"/>
        </w:rPr>
        <w:t>7</w:t>
      </w:r>
      <w:r w:rsidR="00FE7088">
        <w:rPr>
          <w:rFonts w:ascii="Times New Roman" w:eastAsia="Times New Roman" w:hAnsi="Times New Roman" w:cs="Times New Roman"/>
          <w:sz w:val="28"/>
          <w:szCs w:val="28"/>
        </w:rPr>
        <w:t>, с. 63</w:t>
      </w:r>
      <w:r w:rsidR="00EB1009">
        <w:rPr>
          <w:rFonts w:ascii="Times New Roman" w:eastAsia="Times New Roman" w:hAnsi="Times New Roman" w:cs="Times New Roman"/>
          <w:sz w:val="28"/>
          <w:szCs w:val="28"/>
        </w:rPr>
        <w:t>, 17</w:t>
      </w:r>
      <w:r w:rsidR="00FE7088" w:rsidRPr="00FE7088">
        <w:rPr>
          <w:rFonts w:ascii="Times New Roman" w:eastAsia="Times New Roman" w:hAnsi="Times New Roman" w:cs="Times New Roman"/>
          <w:sz w:val="28"/>
          <w:szCs w:val="28"/>
        </w:rPr>
        <w:t>]</w:t>
      </w:r>
      <w:r w:rsidR="00FE7088"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На площади Талаского поднятия мощность морских отложений нижнего карбона сокращена (350-400 м), когда как на Мойынкумском прогибе наоборот, мощность этих отложений достигает 1700 м. Анализ мощностей пород нижнего карбона, развитых в Мойынкумском прогибе и на Таласком поднятии свидетельствует о том, что последний в течение всего верхнего палеозоя представлял собой блок с устойчивым режимом развития и его основные газогенерирующие толщи не погр</w:t>
      </w:r>
      <w:r w:rsidR="00FE7088">
        <w:rPr>
          <w:rFonts w:ascii="Times New Roman" w:hAnsi="Times New Roman" w:cs="Times New Roman"/>
          <w:sz w:val="28"/>
          <w:szCs w:val="28"/>
        </w:rPr>
        <w:t xml:space="preserve">ужались на глубину более 2000 м </w:t>
      </w:r>
      <w:r w:rsidR="00FE7088" w:rsidRPr="00FE7088">
        <w:rPr>
          <w:rFonts w:ascii="Times New Roman" w:hAnsi="Times New Roman" w:cs="Times New Roman"/>
          <w:sz w:val="28"/>
          <w:szCs w:val="28"/>
        </w:rPr>
        <w:t>[</w:t>
      </w:r>
      <w:r w:rsidR="00E603A0">
        <w:rPr>
          <w:rFonts w:ascii="Times New Roman" w:eastAsia="Times New Roman" w:hAnsi="Times New Roman" w:cs="Times New Roman"/>
          <w:sz w:val="28"/>
          <w:szCs w:val="28"/>
        </w:rPr>
        <w:t>7</w:t>
      </w:r>
      <w:r w:rsidR="00FE7088">
        <w:rPr>
          <w:rFonts w:ascii="Times New Roman" w:eastAsia="Times New Roman" w:hAnsi="Times New Roman" w:cs="Times New Roman"/>
          <w:sz w:val="28"/>
          <w:szCs w:val="28"/>
        </w:rPr>
        <w:t>, с. 76</w:t>
      </w:r>
      <w:r w:rsidR="00FE7088" w:rsidRPr="00FE7088">
        <w:rPr>
          <w:rFonts w:ascii="Times New Roman" w:eastAsia="Times New Roman" w:hAnsi="Times New Roman" w:cs="Times New Roman"/>
          <w:sz w:val="28"/>
          <w:szCs w:val="28"/>
        </w:rPr>
        <w:t>]</w:t>
      </w:r>
      <w:r w:rsidR="00FE7088" w:rsidRPr="00E513CD">
        <w:rPr>
          <w:rFonts w:ascii="Times New Roman" w:hAnsi="Times New Roman" w:cs="Times New Roman"/>
          <w:sz w:val="28"/>
          <w:szCs w:val="28"/>
        </w:rPr>
        <w:t>.</w:t>
      </w:r>
    </w:p>
    <w:p w:rsidR="00E513CD" w:rsidRPr="00E513CD" w:rsidRDefault="00FE7088" w:rsidP="00510557">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00E513CD" w:rsidRPr="00E513CD">
        <w:rPr>
          <w:rFonts w:ascii="Times New Roman" w:hAnsi="Times New Roman" w:cs="Times New Roman"/>
          <w:sz w:val="28"/>
          <w:szCs w:val="28"/>
        </w:rPr>
        <w:t>лагоприятными термодинамическими условиями для проявления ГФН принято считать глубины порядка 2500 м</w:t>
      </w:r>
      <w:r>
        <w:rPr>
          <w:rFonts w:ascii="Times New Roman" w:hAnsi="Times New Roman" w:cs="Times New Roman"/>
          <w:sz w:val="28"/>
          <w:szCs w:val="28"/>
        </w:rPr>
        <w:t xml:space="preserve"> </w:t>
      </w:r>
      <w:r w:rsidRPr="00FE7088">
        <w:rPr>
          <w:rFonts w:ascii="Times New Roman" w:hAnsi="Times New Roman" w:cs="Times New Roman"/>
          <w:sz w:val="28"/>
          <w:szCs w:val="28"/>
        </w:rPr>
        <w:t>[</w:t>
      </w:r>
      <w:r w:rsidR="00B31F38">
        <w:rPr>
          <w:rFonts w:ascii="Times New Roman" w:hAnsi="Times New Roman" w:cs="Times New Roman"/>
          <w:sz w:val="28"/>
          <w:szCs w:val="28"/>
        </w:rPr>
        <w:t>1</w:t>
      </w:r>
      <w:r w:rsidR="005D0CED">
        <w:rPr>
          <w:rFonts w:ascii="Times New Roman" w:hAnsi="Times New Roman" w:cs="Times New Roman"/>
          <w:sz w:val="28"/>
          <w:szCs w:val="28"/>
        </w:rPr>
        <w:t>6</w:t>
      </w:r>
      <w:r w:rsidR="002111E8">
        <w:rPr>
          <w:rFonts w:ascii="Times New Roman" w:hAnsi="Times New Roman" w:cs="Times New Roman"/>
          <w:sz w:val="28"/>
          <w:szCs w:val="28"/>
        </w:rPr>
        <w:t>, с. 174</w:t>
      </w:r>
      <w:r w:rsidRPr="00FE7088">
        <w:rPr>
          <w:rFonts w:ascii="Times New Roman" w:hAnsi="Times New Roman" w:cs="Times New Roman"/>
          <w:sz w:val="28"/>
          <w:szCs w:val="28"/>
        </w:rPr>
        <w:t>]</w:t>
      </w:r>
      <w:r w:rsidR="00E513CD" w:rsidRPr="00E513CD">
        <w:rPr>
          <w:rFonts w:ascii="Times New Roman" w:hAnsi="Times New Roman" w:cs="Times New Roman"/>
          <w:sz w:val="28"/>
          <w:szCs w:val="28"/>
        </w:rPr>
        <w:t xml:space="preserve">. </w:t>
      </w:r>
      <w:r>
        <w:rPr>
          <w:rFonts w:ascii="Times New Roman" w:hAnsi="Times New Roman" w:cs="Times New Roman"/>
          <w:sz w:val="28"/>
          <w:szCs w:val="28"/>
        </w:rPr>
        <w:t>М</w:t>
      </w:r>
      <w:r w:rsidR="00E513CD" w:rsidRPr="00E513CD">
        <w:rPr>
          <w:rFonts w:ascii="Times New Roman" w:hAnsi="Times New Roman" w:cs="Times New Roman"/>
          <w:sz w:val="28"/>
          <w:szCs w:val="28"/>
        </w:rPr>
        <w:t>ожно предположить, что отложения нижнего карбона на площади Талаского поднятия не достигали глубина ГФН и не могли быть нефтематеринскими породами. Когда как нижний карбон в Мойынкумском прогибе, испытывая еще более глубокое погружение в юго-западной части, находился в ГФН. Северо-восточный склон прогиба имел еще более глубокое погружение (3000-4000м), тем самым попадая в главную зону газообразования</w:t>
      </w:r>
      <w:r w:rsidR="002111E8">
        <w:rPr>
          <w:rFonts w:ascii="Times New Roman" w:hAnsi="Times New Roman" w:cs="Times New Roman"/>
          <w:sz w:val="28"/>
          <w:szCs w:val="28"/>
        </w:rPr>
        <w:t xml:space="preserve"> </w:t>
      </w:r>
      <w:r w:rsidR="002111E8" w:rsidRPr="00FE7088">
        <w:rPr>
          <w:rFonts w:ascii="Times New Roman" w:hAnsi="Times New Roman" w:cs="Times New Roman"/>
          <w:sz w:val="28"/>
          <w:szCs w:val="28"/>
        </w:rPr>
        <w:t>[</w:t>
      </w:r>
      <w:r w:rsidR="005D0CED">
        <w:rPr>
          <w:rFonts w:ascii="Times New Roman" w:hAnsi="Times New Roman" w:cs="Times New Roman"/>
          <w:sz w:val="28"/>
          <w:szCs w:val="28"/>
        </w:rPr>
        <w:t>7</w:t>
      </w:r>
      <w:r w:rsidR="002111E8">
        <w:rPr>
          <w:rFonts w:ascii="Times New Roman" w:hAnsi="Times New Roman" w:cs="Times New Roman"/>
          <w:sz w:val="28"/>
          <w:szCs w:val="28"/>
        </w:rPr>
        <w:t>, с. 147</w:t>
      </w:r>
      <w:r w:rsidR="002111E8" w:rsidRPr="00FE7088">
        <w:rPr>
          <w:rFonts w:ascii="Times New Roman" w:hAnsi="Times New Roman" w:cs="Times New Roman"/>
          <w:sz w:val="28"/>
          <w:szCs w:val="28"/>
        </w:rPr>
        <w:t>]</w:t>
      </w:r>
      <w:r w:rsidR="002111E8">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период перми, когда площадь бассейна подверглась перестройке структурных планов, связанных с движением в соседней Жунгаро-</w:t>
      </w:r>
      <w:r w:rsidRPr="00E513CD">
        <w:rPr>
          <w:rFonts w:ascii="Times New Roman" w:hAnsi="Times New Roman" w:cs="Times New Roman"/>
          <w:sz w:val="28"/>
          <w:szCs w:val="28"/>
        </w:rPr>
        <w:lastRenderedPageBreak/>
        <w:t>Балхашской геосинклинале, газы, не имея региональных или локальных газоупоров, были безвозвратно потеряна.</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p>
    <w:p w:rsidR="00E513CD" w:rsidRPr="00E513CD" w:rsidRDefault="00E513CD" w:rsidP="0044272F">
      <w:pPr>
        <w:pStyle w:val="30"/>
      </w:pPr>
      <w:bookmarkStart w:id="14" w:name="_Toc148619205"/>
      <w:r w:rsidRPr="00E513CD">
        <w:t>1.3.3 Выделение вероятных зон генерации углеводородов</w:t>
      </w:r>
      <w:bookmarkEnd w:id="14"/>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Основой для выделения границ вероятных зон генерации углеводородов послужил совокупный анализ комплекса геофизических и геологических материалов, накопленных по осадочному бассейну за всю историю проведения нефтегазопоисковых работ. Особое значение при определении границ имеют знания о палеогеографической и палеотектонической обстановке района</w:t>
      </w:r>
      <w:r w:rsidR="005D0CED">
        <w:rPr>
          <w:rFonts w:ascii="Times New Roman" w:hAnsi="Times New Roman" w:cs="Times New Roman"/>
          <w:sz w:val="28"/>
          <w:szCs w:val="28"/>
        </w:rPr>
        <w:t xml:space="preserve"> </w:t>
      </w:r>
      <w:r w:rsidR="005D0CED" w:rsidRPr="005D0CED">
        <w:rPr>
          <w:rFonts w:ascii="Times New Roman" w:hAnsi="Times New Roman" w:cs="Times New Roman"/>
          <w:sz w:val="28"/>
          <w:szCs w:val="28"/>
        </w:rPr>
        <w:t>[18]</w:t>
      </w:r>
      <w:r w:rsidRPr="00E513CD">
        <w:rPr>
          <w:rFonts w:ascii="Times New Roman" w:hAnsi="Times New Roman" w:cs="Times New Roman"/>
          <w:sz w:val="28"/>
          <w:szCs w:val="28"/>
        </w:rPr>
        <w:t xml:space="preserve">. </w:t>
      </w:r>
    </w:p>
    <w:p w:rsidR="00E513CD" w:rsidRPr="00E513CD" w:rsidRDefault="00E513CD" w:rsidP="00510557">
      <w:pPr>
        <w:pStyle w:val="af"/>
        <w:tabs>
          <w:tab w:val="left" w:pos="0"/>
        </w:tabs>
        <w:spacing w:after="0" w:line="240" w:lineRule="auto"/>
        <w:ind w:left="0" w:firstLine="567"/>
        <w:jc w:val="both"/>
        <w:rPr>
          <w:rFonts w:ascii="Times New Roman" w:hAnsi="Times New Roman" w:cs="Times New Roman"/>
          <w:sz w:val="28"/>
          <w:szCs w:val="28"/>
        </w:rPr>
      </w:pPr>
      <w:r w:rsidRPr="00E513CD">
        <w:rPr>
          <w:rFonts w:ascii="Times New Roman" w:hAnsi="Times New Roman" w:cs="Times New Roman"/>
          <w:sz w:val="28"/>
          <w:szCs w:val="28"/>
        </w:rPr>
        <w:t>Обобщение результатов геохимических исследований органических веществ породных ассоциаций позволило определить в качестве нефтегазоматеринских комплексов образования фаменского яруса верхнего девона и нижнего карбона, накопившиеся в условиях восстановительной обстановки</w:t>
      </w:r>
      <w:r w:rsidR="005D0CED" w:rsidRPr="005D0CED">
        <w:rPr>
          <w:rFonts w:ascii="Times New Roman" w:hAnsi="Times New Roman" w:cs="Times New Roman"/>
          <w:sz w:val="28"/>
          <w:szCs w:val="28"/>
        </w:rPr>
        <w:t xml:space="preserve"> [19]</w:t>
      </w:r>
      <w:r w:rsidRPr="00E513CD">
        <w:rPr>
          <w:rFonts w:ascii="Times New Roman" w:hAnsi="Times New Roman" w:cs="Times New Roman"/>
          <w:sz w:val="28"/>
          <w:szCs w:val="28"/>
        </w:rPr>
        <w:t xml:space="preserve">. Реализация их генерационных возможностей обеспечивается термобарическими условиями, определяющими катагенетические преобразования органических </w:t>
      </w:r>
      <w:r w:rsidRPr="00FB0D0A">
        <w:rPr>
          <w:rFonts w:ascii="Times New Roman" w:hAnsi="Times New Roman" w:cs="Times New Roman"/>
          <w:sz w:val="28"/>
          <w:szCs w:val="28"/>
        </w:rPr>
        <w:t>веществ</w:t>
      </w:r>
      <w:r w:rsidR="00FB0D0A" w:rsidRPr="00FB0D0A">
        <w:rPr>
          <w:rFonts w:ascii="Times New Roman" w:hAnsi="Times New Roman" w:cs="Times New Roman"/>
          <w:sz w:val="28"/>
          <w:szCs w:val="28"/>
        </w:rPr>
        <w:t xml:space="preserve"> [</w:t>
      </w:r>
      <w:r w:rsidR="005D0CED" w:rsidRPr="005D0CED">
        <w:rPr>
          <w:rFonts w:ascii="Times New Roman" w:hAnsi="Times New Roman" w:cs="Times New Roman"/>
          <w:sz w:val="28"/>
          <w:szCs w:val="28"/>
        </w:rPr>
        <w:t>7</w:t>
      </w:r>
      <w:r w:rsidR="00FB0D0A" w:rsidRPr="00FB0D0A">
        <w:rPr>
          <w:rFonts w:ascii="Times New Roman" w:hAnsi="Times New Roman" w:cs="Times New Roman"/>
          <w:sz w:val="28"/>
          <w:szCs w:val="28"/>
        </w:rPr>
        <w:t>, с. 152</w:t>
      </w:r>
      <w:r w:rsidR="00067D58">
        <w:rPr>
          <w:rFonts w:ascii="Times New Roman" w:hAnsi="Times New Roman" w:cs="Times New Roman"/>
          <w:sz w:val="28"/>
          <w:szCs w:val="28"/>
        </w:rPr>
        <w:t xml:space="preserve">, </w:t>
      </w:r>
      <w:r w:rsidR="005D0CED" w:rsidRPr="005D0CED">
        <w:rPr>
          <w:rFonts w:ascii="Times New Roman" w:hAnsi="Times New Roman" w:cs="Times New Roman"/>
          <w:sz w:val="28"/>
          <w:szCs w:val="28"/>
        </w:rPr>
        <w:t>8</w:t>
      </w:r>
      <w:r w:rsidR="00067D58">
        <w:rPr>
          <w:rFonts w:ascii="Times New Roman" w:hAnsi="Times New Roman" w:cs="Times New Roman"/>
          <w:sz w:val="28"/>
          <w:szCs w:val="28"/>
        </w:rPr>
        <w:t>, с. 72</w:t>
      </w:r>
      <w:r w:rsidR="005D0CED">
        <w:rPr>
          <w:rFonts w:ascii="Times New Roman" w:hAnsi="Times New Roman" w:cs="Times New Roman"/>
          <w:sz w:val="28"/>
          <w:szCs w:val="28"/>
        </w:rPr>
        <w:t xml:space="preserve">, 14, с. </w:t>
      </w:r>
      <w:r w:rsidR="002F4A21">
        <w:rPr>
          <w:rFonts w:ascii="Times New Roman" w:hAnsi="Times New Roman" w:cs="Times New Roman"/>
          <w:sz w:val="28"/>
          <w:szCs w:val="28"/>
        </w:rPr>
        <w:t>244, 20, 21</w:t>
      </w:r>
      <w:r w:rsidR="00FB0D0A" w:rsidRPr="00FB0D0A">
        <w:rPr>
          <w:rFonts w:ascii="Times New Roman" w:hAnsi="Times New Roman" w:cs="Times New Roman"/>
          <w:sz w:val="28"/>
          <w:szCs w:val="28"/>
        </w:rPr>
        <w:t>]</w:t>
      </w:r>
      <w:r w:rsidRPr="00FB0D0A">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Помимо названных комплексов пород к нефтегазогенерирующим толщам, можно отнести сероцветные карбонатно-терригенные образования нижней-верхней перми, широко распространенные в северо-западной части бассейна</w:t>
      </w:r>
      <w:r w:rsidR="00067D58">
        <w:rPr>
          <w:rFonts w:ascii="Times New Roman" w:hAnsi="Times New Roman" w:cs="Times New Roman"/>
          <w:sz w:val="28"/>
          <w:szCs w:val="28"/>
        </w:rPr>
        <w:t xml:space="preserve"> </w:t>
      </w:r>
      <w:r w:rsidR="00067D58" w:rsidRPr="00FB0D0A">
        <w:rPr>
          <w:rFonts w:ascii="Times New Roman" w:hAnsi="Times New Roman" w:cs="Times New Roman"/>
          <w:sz w:val="28"/>
          <w:szCs w:val="28"/>
        </w:rPr>
        <w:t>[</w:t>
      </w:r>
      <w:r w:rsidR="002F4A21">
        <w:rPr>
          <w:rFonts w:ascii="Times New Roman" w:hAnsi="Times New Roman" w:cs="Times New Roman"/>
          <w:sz w:val="28"/>
          <w:szCs w:val="28"/>
        </w:rPr>
        <w:t>7</w:t>
      </w:r>
      <w:r w:rsidR="00067D58">
        <w:rPr>
          <w:rFonts w:ascii="Times New Roman" w:hAnsi="Times New Roman" w:cs="Times New Roman"/>
          <w:sz w:val="28"/>
          <w:szCs w:val="28"/>
        </w:rPr>
        <w:t xml:space="preserve">, с. 154, </w:t>
      </w:r>
      <w:r w:rsidR="002F4A21">
        <w:rPr>
          <w:rFonts w:ascii="Times New Roman" w:hAnsi="Times New Roman" w:cs="Times New Roman"/>
          <w:sz w:val="28"/>
          <w:szCs w:val="28"/>
        </w:rPr>
        <w:t>8</w:t>
      </w:r>
      <w:r w:rsidR="00067D58">
        <w:rPr>
          <w:rFonts w:ascii="Times New Roman" w:hAnsi="Times New Roman" w:cs="Times New Roman"/>
          <w:sz w:val="28"/>
          <w:szCs w:val="28"/>
        </w:rPr>
        <w:t>, с. 73</w:t>
      </w:r>
      <w:r w:rsidR="00067D58" w:rsidRPr="00FB0D0A">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Существует ряд аспектов формирования и размещения залежей углеводородов. Одним из них принято считать палеотемпературный режим</w:t>
      </w:r>
      <w:r w:rsidR="00067D58">
        <w:rPr>
          <w:rFonts w:ascii="Times New Roman" w:hAnsi="Times New Roman" w:cs="Times New Roman"/>
          <w:sz w:val="28"/>
          <w:szCs w:val="28"/>
        </w:rPr>
        <w:t xml:space="preserve"> </w:t>
      </w:r>
      <w:r w:rsidR="00067D58" w:rsidRPr="00FB0D0A">
        <w:rPr>
          <w:rFonts w:ascii="Times New Roman" w:hAnsi="Times New Roman" w:cs="Times New Roman"/>
          <w:sz w:val="28"/>
          <w:szCs w:val="28"/>
        </w:rPr>
        <w:t>[</w:t>
      </w:r>
      <w:r w:rsidR="002F4A21">
        <w:rPr>
          <w:rFonts w:ascii="Times New Roman" w:hAnsi="Times New Roman" w:cs="Times New Roman"/>
          <w:sz w:val="28"/>
          <w:szCs w:val="28"/>
        </w:rPr>
        <w:t>22</w:t>
      </w:r>
      <w:r w:rsidR="00E75483">
        <w:rPr>
          <w:rFonts w:ascii="Times New Roman" w:hAnsi="Times New Roman" w:cs="Times New Roman"/>
          <w:sz w:val="28"/>
          <w:szCs w:val="28"/>
        </w:rPr>
        <w:t>, с. 102</w:t>
      </w:r>
      <w:r w:rsidR="00067D58" w:rsidRPr="00FB0D0A">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Изучение палеотемпературного режима и его сопоставление с современным геотермическим градиентом показывает различные условия прогрева верхнепалеозойских отложений. Так современный геотермический градиент не подвержен значительным изменениям по площади и варьирует от 2,5 до 2,9</w:t>
      </w:r>
      <w:r w:rsidRPr="00E513CD">
        <w:rPr>
          <w:rFonts w:ascii="Times New Roman" w:hAnsi="Times New Roman" w:cs="Times New Roman"/>
          <w:sz w:val="28"/>
          <w:szCs w:val="28"/>
          <w:vertAlign w:val="superscript"/>
        </w:rPr>
        <w:t>о</w:t>
      </w:r>
      <w:r w:rsidRPr="00E513CD">
        <w:rPr>
          <w:rFonts w:ascii="Times New Roman" w:hAnsi="Times New Roman" w:cs="Times New Roman"/>
          <w:sz w:val="28"/>
          <w:szCs w:val="28"/>
        </w:rPr>
        <w:t>С на 100 м глубины</w:t>
      </w:r>
      <w:r w:rsidR="00067D58">
        <w:rPr>
          <w:rFonts w:ascii="Times New Roman" w:hAnsi="Times New Roman" w:cs="Times New Roman"/>
          <w:sz w:val="28"/>
          <w:szCs w:val="28"/>
        </w:rPr>
        <w:t xml:space="preserve"> </w:t>
      </w:r>
      <w:r w:rsidR="00067D58" w:rsidRPr="00FB0D0A">
        <w:rPr>
          <w:rFonts w:ascii="Times New Roman" w:hAnsi="Times New Roman" w:cs="Times New Roman"/>
          <w:sz w:val="28"/>
          <w:szCs w:val="28"/>
        </w:rPr>
        <w:t>[</w:t>
      </w:r>
      <w:r w:rsidR="002F4A21">
        <w:rPr>
          <w:rFonts w:ascii="Times New Roman" w:hAnsi="Times New Roman" w:cs="Times New Roman"/>
          <w:sz w:val="28"/>
          <w:szCs w:val="28"/>
        </w:rPr>
        <w:t>7</w:t>
      </w:r>
      <w:r w:rsidR="0085009A">
        <w:rPr>
          <w:rFonts w:ascii="Times New Roman" w:hAnsi="Times New Roman" w:cs="Times New Roman"/>
          <w:sz w:val="28"/>
          <w:szCs w:val="28"/>
        </w:rPr>
        <w:t>, с. 22</w:t>
      </w:r>
      <w:r w:rsidR="00067D58">
        <w:rPr>
          <w:rFonts w:ascii="Times New Roman" w:hAnsi="Times New Roman" w:cs="Times New Roman"/>
          <w:sz w:val="28"/>
          <w:szCs w:val="28"/>
        </w:rPr>
        <w:t>2</w:t>
      </w:r>
      <w:r w:rsidR="00067D58" w:rsidRPr="00FB0D0A">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highlight w:val="yellow"/>
        </w:rPr>
      </w:pPr>
      <w:r w:rsidRPr="00E513CD">
        <w:rPr>
          <w:rFonts w:ascii="Times New Roman" w:hAnsi="Times New Roman" w:cs="Times New Roman"/>
          <w:sz w:val="28"/>
          <w:szCs w:val="28"/>
        </w:rPr>
        <w:t xml:space="preserve">В период формирования осадочных толщ в верхнем палеозое Шу-Сарысуйский осадочный бассейн рассматривается как регион с повышенным геотермическим градиентом. Вероятнее всего, тепловой эффект усиливался в эпохи крупных тектонических подвижек, совпадающих по времени с завершением орогенного этапа каледонид, а также их активным проявлением </w:t>
      </w:r>
      <w:r w:rsidRPr="0085009A">
        <w:rPr>
          <w:rFonts w:ascii="Times New Roman" w:hAnsi="Times New Roman" w:cs="Times New Roman"/>
          <w:sz w:val="28"/>
          <w:szCs w:val="28"/>
        </w:rPr>
        <w:t>в герцинидах [</w:t>
      </w:r>
      <w:r w:rsidR="002F4A21">
        <w:rPr>
          <w:rFonts w:ascii="Times New Roman" w:hAnsi="Times New Roman" w:cs="Times New Roman"/>
          <w:sz w:val="28"/>
          <w:szCs w:val="28"/>
        </w:rPr>
        <w:t>7</w:t>
      </w:r>
      <w:r w:rsidR="0085009A">
        <w:rPr>
          <w:rFonts w:ascii="Times New Roman" w:hAnsi="Times New Roman" w:cs="Times New Roman"/>
          <w:sz w:val="28"/>
          <w:szCs w:val="28"/>
        </w:rPr>
        <w:t>, с. 224</w:t>
      </w:r>
      <w:r w:rsidR="002F4A21">
        <w:rPr>
          <w:rFonts w:ascii="Times New Roman" w:hAnsi="Times New Roman" w:cs="Times New Roman"/>
          <w:sz w:val="28"/>
          <w:szCs w:val="28"/>
        </w:rPr>
        <w:t xml:space="preserve">, </w:t>
      </w:r>
      <w:r w:rsidR="00574F0A">
        <w:rPr>
          <w:rFonts w:ascii="Times New Roman" w:hAnsi="Times New Roman" w:cs="Times New Roman"/>
          <w:sz w:val="28"/>
          <w:szCs w:val="28"/>
        </w:rPr>
        <w:t>23, 24</w:t>
      </w:r>
      <w:r w:rsidRPr="0085009A">
        <w:rPr>
          <w:rFonts w:ascii="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результате палеотемпературного режима происходит интенсивная эмиграция из глинистых пород седиментных вод с образовавшимися высокотемпературными углеводородами, и дальнейшая деструкция их до газообразного состояния. Именно этот факт позволяет предположить, что Шу-Сарысуйский осадочный бассейн имеет ограниченн</w:t>
      </w:r>
      <w:bookmarkStart w:id="15" w:name="_Toc77133505"/>
      <w:r w:rsidR="00923D5E">
        <w:rPr>
          <w:rFonts w:ascii="Times New Roman" w:hAnsi="Times New Roman" w:cs="Times New Roman"/>
          <w:sz w:val="28"/>
          <w:szCs w:val="28"/>
        </w:rPr>
        <w:t xml:space="preserve">ые возможности генерации нефти </w:t>
      </w:r>
      <w:r w:rsidR="00923D5E" w:rsidRPr="0085009A">
        <w:rPr>
          <w:rFonts w:ascii="Times New Roman" w:hAnsi="Times New Roman" w:cs="Times New Roman"/>
          <w:sz w:val="28"/>
          <w:szCs w:val="28"/>
        </w:rPr>
        <w:t>[</w:t>
      </w:r>
      <w:r w:rsidR="004014DF">
        <w:rPr>
          <w:rFonts w:ascii="Times New Roman" w:hAnsi="Times New Roman" w:cs="Times New Roman"/>
          <w:sz w:val="28"/>
          <w:szCs w:val="28"/>
        </w:rPr>
        <w:t>7</w:t>
      </w:r>
      <w:r w:rsidR="00923D5E">
        <w:rPr>
          <w:rFonts w:ascii="Times New Roman" w:hAnsi="Times New Roman" w:cs="Times New Roman"/>
          <w:sz w:val="28"/>
          <w:szCs w:val="28"/>
        </w:rPr>
        <w:t>, с. 225</w:t>
      </w:r>
      <w:r w:rsidR="00923D5E" w:rsidRPr="0085009A">
        <w:rPr>
          <w:rFonts w:ascii="Times New Roman" w:hAnsi="Times New Roman" w:cs="Times New Roman"/>
          <w:sz w:val="28"/>
          <w:szCs w:val="28"/>
        </w:rPr>
        <w:t>].</w:t>
      </w:r>
    </w:p>
    <w:p w:rsidR="00E513CD" w:rsidRPr="00E513CD" w:rsidRDefault="009044BB" w:rsidP="0044272F">
      <w:pPr>
        <w:pStyle w:val="20"/>
      </w:pPr>
      <w:bookmarkStart w:id="16" w:name="_Toc148619206"/>
      <w:r>
        <w:lastRenderedPageBreak/>
        <w:t xml:space="preserve">1.4 </w:t>
      </w:r>
      <w:r w:rsidR="00E513CD" w:rsidRPr="00E513CD">
        <w:t>Обстановки осадконакопления</w:t>
      </w:r>
      <w:bookmarkEnd w:id="15"/>
      <w:bookmarkEnd w:id="16"/>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Казахстанско-Северо-Тянь-Шаньский массив каледонской консолидации, на котором расположен Шу-Сарысуйский осадочный бассейн, представлял собой микроконтинент, окруженный сохранившимися с раннего палеозоя Южно-Тянь-Шаньским, Уральским и Трансазиатским (Иртыш-Зайсанский, Джунгаро-Балхашский) </w:t>
      </w:r>
      <w:r w:rsidRPr="004014DF">
        <w:rPr>
          <w:rFonts w:ascii="Times New Roman" w:hAnsi="Times New Roman" w:cs="Times New Roman"/>
          <w:sz w:val="28"/>
          <w:szCs w:val="28"/>
        </w:rPr>
        <w:t>океанами (рисунок 1.11)</w:t>
      </w:r>
      <w:r w:rsidR="004014DF" w:rsidRPr="004014DF">
        <w:rPr>
          <w:rFonts w:ascii="Times New Roman" w:hAnsi="Times New Roman" w:cs="Times New Roman"/>
          <w:sz w:val="28"/>
          <w:szCs w:val="28"/>
        </w:rPr>
        <w:t xml:space="preserve"> [</w:t>
      </w:r>
      <w:r w:rsidR="004014DF">
        <w:rPr>
          <w:rFonts w:ascii="Times New Roman" w:hAnsi="Times New Roman" w:cs="Times New Roman"/>
          <w:sz w:val="28"/>
          <w:szCs w:val="28"/>
        </w:rPr>
        <w:t>25, 26</w:t>
      </w:r>
      <w:r w:rsidR="004014DF" w:rsidRPr="004014DF">
        <w:rPr>
          <w:rFonts w:ascii="Times New Roman" w:hAnsi="Times New Roman" w:cs="Times New Roman"/>
          <w:sz w:val="28"/>
          <w:szCs w:val="28"/>
        </w:rPr>
        <w:t>]</w:t>
      </w:r>
      <w:r w:rsidRPr="004014DF">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9044BB">
      <w:pPr>
        <w:keepNext/>
        <w:tabs>
          <w:tab w:val="left" w:pos="0"/>
        </w:tabs>
        <w:spacing w:after="0" w:line="240" w:lineRule="auto"/>
        <w:jc w:val="center"/>
        <w:rPr>
          <w:rFonts w:ascii="Times New Roman" w:hAnsi="Times New Roman" w:cs="Times New Roman"/>
          <w:lang w:val="en-US"/>
        </w:rPr>
      </w:pPr>
      <w:r w:rsidRPr="00E513CD">
        <w:rPr>
          <w:rFonts w:ascii="Times New Roman" w:hAnsi="Times New Roman" w:cs="Times New Roman"/>
          <w:noProof/>
          <w:lang w:eastAsia="ru-RU"/>
        </w:rPr>
        <w:drawing>
          <wp:inline distT="0" distB="0" distL="0" distR="0" wp14:anchorId="43F5FBD6" wp14:editId="4ECB0946">
            <wp:extent cx="5940425" cy="4926965"/>
            <wp:effectExtent l="0" t="0" r="317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940425" cy="4926965"/>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rPr>
      </w:pPr>
      <w:r w:rsidRPr="00E513CD">
        <w:rPr>
          <w:rFonts w:ascii="Times New Roman" w:hAnsi="Times New Roman" w:cs="Times New Roman"/>
        </w:rPr>
        <w:t>Рисунок 1.11– Палинспастическая схема Центральной Азии, поздний девон</w:t>
      </w:r>
    </w:p>
    <w:p w:rsidR="00E513CD" w:rsidRPr="00E513CD" w:rsidRDefault="00E513CD" w:rsidP="00510557">
      <w:pPr>
        <w:tabs>
          <w:tab w:val="left" w:pos="0"/>
        </w:tabs>
        <w:ind w:firstLine="567"/>
        <w:jc w:val="center"/>
        <w:rPr>
          <w:rFonts w:ascii="Times New Roman" w:hAnsi="Times New Roman" w:cs="Times New Roman"/>
          <w:lang w:eastAsia="ru-RU"/>
        </w:rPr>
      </w:pPr>
      <w:r w:rsidRPr="00E513CD">
        <w:rPr>
          <w:rFonts w:ascii="Times New Roman" w:hAnsi="Times New Roman" w:cs="Times New Roman"/>
          <w:noProof/>
          <w:lang w:eastAsia="ru-RU"/>
        </w:rPr>
        <w:drawing>
          <wp:inline distT="0" distB="0" distL="0" distR="0" wp14:anchorId="5E2F95AC" wp14:editId="628DE01E">
            <wp:extent cx="3589375" cy="99235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1976" cy="995841"/>
                    </a:xfrm>
                    <a:prstGeom prst="rect">
                      <a:avLst/>
                    </a:prstGeom>
                  </pic:spPr>
                </pic:pic>
              </a:graphicData>
            </a:graphic>
          </wp:inline>
        </w:drawing>
      </w:r>
    </w:p>
    <w:p w:rsidR="00E513CD" w:rsidRDefault="00E513CD" w:rsidP="00510557">
      <w:pPr>
        <w:tabs>
          <w:tab w:val="left" w:pos="0"/>
        </w:tabs>
        <w:spacing w:line="240" w:lineRule="auto"/>
        <w:ind w:firstLine="567"/>
        <w:jc w:val="both"/>
        <w:rPr>
          <w:rFonts w:ascii="Times New Roman" w:hAnsi="Times New Roman" w:cs="Times New Roman"/>
          <w:sz w:val="24"/>
          <w:szCs w:val="24"/>
          <w:lang w:eastAsia="ru-RU"/>
        </w:rPr>
      </w:pPr>
      <w:r w:rsidRPr="00E513CD">
        <w:rPr>
          <w:rFonts w:ascii="Times New Roman" w:hAnsi="Times New Roman" w:cs="Times New Roman"/>
          <w:sz w:val="24"/>
          <w:szCs w:val="24"/>
          <w:lang w:eastAsia="ru-RU"/>
        </w:rPr>
        <w:t>Континентальные обстановки: 1 -возвышенности, 2 – низменности, 3 – флювиально-озерные, 4 – угленосные бассейны, 5 – эвапоритовые бассейна, 6 – рифтовые и орогенные вулканиты, 7 – окраинно-континентальные вулканические пояса и зрелые островные дуги. Морские и океанические обстановки: 8 – шельф, 9 – карбонатные платформы, 10 – юные островные дуги, 11 – аккреционные призмы, 12 – континентальный склон, батиаль, 13 – глубоководные моря, 14 – абиссаль. Тектонические и прочие обозначения: 15 – кл</w:t>
      </w:r>
      <w:r w:rsidRPr="00E513CD">
        <w:rPr>
          <w:rFonts w:ascii="Times New Roman" w:hAnsi="Times New Roman" w:cs="Times New Roman"/>
          <w:sz w:val="24"/>
          <w:szCs w:val="24"/>
          <w:lang w:val="kk-KZ" w:eastAsia="ru-RU"/>
        </w:rPr>
        <w:t>и</w:t>
      </w:r>
      <w:r w:rsidRPr="00E513CD">
        <w:rPr>
          <w:rFonts w:ascii="Times New Roman" w:hAnsi="Times New Roman" w:cs="Times New Roman"/>
          <w:sz w:val="24"/>
          <w:szCs w:val="24"/>
          <w:lang w:eastAsia="ru-RU"/>
        </w:rPr>
        <w:t>матические границы (</w:t>
      </w:r>
      <w:r w:rsidRPr="00E513CD">
        <w:rPr>
          <w:rFonts w:ascii="Times New Roman" w:hAnsi="Times New Roman" w:cs="Times New Roman"/>
          <w:sz w:val="24"/>
          <w:szCs w:val="24"/>
          <w:lang w:val="en-US" w:eastAsia="ru-RU"/>
        </w:rPr>
        <w:t>STH</w:t>
      </w:r>
      <w:r w:rsidRPr="00E513CD">
        <w:rPr>
          <w:rFonts w:ascii="Times New Roman" w:hAnsi="Times New Roman" w:cs="Times New Roman"/>
          <w:sz w:val="24"/>
          <w:szCs w:val="24"/>
          <w:lang w:eastAsia="ru-RU"/>
        </w:rPr>
        <w:t xml:space="preserve"> – субтропический гумидный, </w:t>
      </w:r>
      <w:r w:rsidRPr="00E513CD">
        <w:rPr>
          <w:rFonts w:ascii="Times New Roman" w:hAnsi="Times New Roman" w:cs="Times New Roman"/>
          <w:sz w:val="24"/>
          <w:szCs w:val="24"/>
          <w:lang w:val="en-US" w:eastAsia="ru-RU"/>
        </w:rPr>
        <w:t>TRH</w:t>
      </w:r>
      <w:r w:rsidRPr="00E513CD">
        <w:rPr>
          <w:rFonts w:ascii="Times New Roman" w:hAnsi="Times New Roman" w:cs="Times New Roman"/>
          <w:sz w:val="24"/>
          <w:szCs w:val="24"/>
          <w:lang w:eastAsia="ru-RU"/>
        </w:rPr>
        <w:t xml:space="preserve"> – тропический </w:t>
      </w:r>
      <w:r w:rsidRPr="00E513CD">
        <w:rPr>
          <w:rFonts w:ascii="Times New Roman" w:hAnsi="Times New Roman" w:cs="Times New Roman"/>
          <w:sz w:val="24"/>
          <w:szCs w:val="24"/>
          <w:lang w:eastAsia="ru-RU"/>
        </w:rPr>
        <w:lastRenderedPageBreak/>
        <w:t xml:space="preserve">гумидный, </w:t>
      </w:r>
      <w:r w:rsidRPr="00E513CD">
        <w:rPr>
          <w:rFonts w:ascii="Times New Roman" w:hAnsi="Times New Roman" w:cs="Times New Roman"/>
          <w:sz w:val="24"/>
          <w:szCs w:val="24"/>
          <w:lang w:val="en-US" w:eastAsia="ru-RU"/>
        </w:rPr>
        <w:t>TRA</w:t>
      </w:r>
      <w:r w:rsidRPr="00E513CD">
        <w:rPr>
          <w:rFonts w:ascii="Times New Roman" w:hAnsi="Times New Roman" w:cs="Times New Roman"/>
          <w:sz w:val="24"/>
          <w:szCs w:val="24"/>
          <w:lang w:eastAsia="ru-RU"/>
        </w:rPr>
        <w:t xml:space="preserve"> – тропический аридный, </w:t>
      </w:r>
      <w:r w:rsidRPr="00E513CD">
        <w:rPr>
          <w:rFonts w:ascii="Times New Roman" w:hAnsi="Times New Roman" w:cs="Times New Roman"/>
          <w:sz w:val="24"/>
          <w:szCs w:val="24"/>
          <w:lang w:val="en-US" w:eastAsia="ru-RU"/>
        </w:rPr>
        <w:t>EQU</w:t>
      </w:r>
      <w:r w:rsidRPr="00E513CD">
        <w:rPr>
          <w:rFonts w:ascii="Times New Roman" w:hAnsi="Times New Roman" w:cs="Times New Roman"/>
          <w:sz w:val="24"/>
          <w:szCs w:val="24"/>
          <w:lang w:eastAsia="ru-RU"/>
        </w:rPr>
        <w:t xml:space="preserve"> - экваториальный), 16 – границы фаций, 17 - зоны субдукции, 18 – сутуры, 19 – сдвиги, 20 – надвиги, 21 – грабены, 22 – неопределенные разломы, 23 – оси спрединга и трансформные разломы, 24 – бровки шельфа, 25 – карбонатные платформы, 26 – направление современных географических координат, 27 – палеомагнитные вектора и палеошироты, 28 – предполагаемые дискуссионные обстановки. Островные вулканические дуги и окраинно-континентальные вулкано-плутонические пояса: Кузнецкая (</w:t>
      </w:r>
      <w:r w:rsidRPr="00E513CD">
        <w:rPr>
          <w:rFonts w:ascii="Times New Roman" w:hAnsi="Times New Roman" w:cs="Times New Roman"/>
          <w:sz w:val="24"/>
          <w:szCs w:val="24"/>
          <w:lang w:val="en-US" w:eastAsia="ru-RU"/>
        </w:rPr>
        <w:t>KUA</w:t>
      </w:r>
      <w:r w:rsidRPr="00E513CD">
        <w:rPr>
          <w:rFonts w:ascii="Times New Roman" w:hAnsi="Times New Roman" w:cs="Times New Roman"/>
          <w:sz w:val="24"/>
          <w:szCs w:val="24"/>
          <w:lang w:eastAsia="ru-RU"/>
        </w:rPr>
        <w:t>), Рудно-Алтайская (</w:t>
      </w:r>
      <w:r w:rsidRPr="00E513CD">
        <w:rPr>
          <w:rFonts w:ascii="Times New Roman" w:hAnsi="Times New Roman" w:cs="Times New Roman"/>
          <w:sz w:val="24"/>
          <w:szCs w:val="24"/>
          <w:lang w:val="en-US" w:eastAsia="ru-RU"/>
        </w:rPr>
        <w:t>RAL</w:t>
      </w:r>
      <w:r w:rsidRPr="00E513CD">
        <w:rPr>
          <w:rFonts w:ascii="Times New Roman" w:hAnsi="Times New Roman" w:cs="Times New Roman"/>
          <w:sz w:val="24"/>
          <w:szCs w:val="24"/>
          <w:lang w:eastAsia="ru-RU"/>
        </w:rPr>
        <w:t>), Жарма-Саурская (</w:t>
      </w:r>
      <w:r w:rsidRPr="00E513CD">
        <w:rPr>
          <w:rFonts w:ascii="Times New Roman" w:hAnsi="Times New Roman" w:cs="Times New Roman"/>
          <w:sz w:val="24"/>
          <w:szCs w:val="24"/>
          <w:lang w:val="en-US" w:eastAsia="ru-RU"/>
        </w:rPr>
        <w:t>JSA</w:t>
      </w:r>
      <w:r w:rsidRPr="00E513CD">
        <w:rPr>
          <w:rFonts w:ascii="Times New Roman" w:hAnsi="Times New Roman" w:cs="Times New Roman"/>
          <w:sz w:val="24"/>
          <w:szCs w:val="24"/>
          <w:lang w:eastAsia="ru-RU"/>
        </w:rPr>
        <w:t>), Тургайская (</w:t>
      </w:r>
      <w:r w:rsidRPr="00E513CD">
        <w:rPr>
          <w:rFonts w:ascii="Times New Roman" w:hAnsi="Times New Roman" w:cs="Times New Roman"/>
          <w:sz w:val="24"/>
          <w:szCs w:val="24"/>
          <w:lang w:val="en-US" w:eastAsia="ru-RU"/>
        </w:rPr>
        <w:t>TUA</w:t>
      </w:r>
      <w:r w:rsidRPr="00E513CD">
        <w:rPr>
          <w:rFonts w:ascii="Times New Roman" w:hAnsi="Times New Roman" w:cs="Times New Roman"/>
          <w:sz w:val="24"/>
          <w:szCs w:val="24"/>
          <w:lang w:eastAsia="ru-RU"/>
        </w:rPr>
        <w:t>), Центрально-Тяньшанская (</w:t>
      </w:r>
      <w:r w:rsidRPr="00E513CD">
        <w:rPr>
          <w:rFonts w:ascii="Times New Roman" w:hAnsi="Times New Roman" w:cs="Times New Roman"/>
          <w:sz w:val="24"/>
          <w:szCs w:val="24"/>
          <w:lang w:val="en-US" w:eastAsia="ru-RU"/>
        </w:rPr>
        <w:t>CTA</w:t>
      </w:r>
      <w:r w:rsidRPr="00E513CD">
        <w:rPr>
          <w:rFonts w:ascii="Times New Roman" w:hAnsi="Times New Roman" w:cs="Times New Roman"/>
          <w:sz w:val="24"/>
          <w:szCs w:val="24"/>
          <w:lang w:eastAsia="ru-RU"/>
        </w:rPr>
        <w:t>), Южно-Тяньшанская (</w:t>
      </w:r>
      <w:r w:rsidRPr="00E513CD">
        <w:rPr>
          <w:rFonts w:ascii="Times New Roman" w:hAnsi="Times New Roman" w:cs="Times New Roman"/>
          <w:sz w:val="24"/>
          <w:szCs w:val="24"/>
          <w:lang w:val="en-US" w:eastAsia="ru-RU"/>
        </w:rPr>
        <w:t>STA</w:t>
      </w:r>
      <w:r w:rsidRPr="00E513CD">
        <w:rPr>
          <w:rFonts w:ascii="Times New Roman" w:hAnsi="Times New Roman" w:cs="Times New Roman"/>
          <w:sz w:val="24"/>
          <w:szCs w:val="24"/>
          <w:lang w:eastAsia="ru-RU"/>
        </w:rPr>
        <w:t>), Магнитогорская (</w:t>
      </w:r>
      <w:r w:rsidRPr="00E513CD">
        <w:rPr>
          <w:rFonts w:ascii="Times New Roman" w:hAnsi="Times New Roman" w:cs="Times New Roman"/>
          <w:sz w:val="24"/>
          <w:szCs w:val="24"/>
          <w:lang w:val="en-US" w:eastAsia="ru-RU"/>
        </w:rPr>
        <w:t>MGA</w:t>
      </w:r>
      <w:r w:rsidRPr="00E513CD">
        <w:rPr>
          <w:rFonts w:ascii="Times New Roman" w:hAnsi="Times New Roman" w:cs="Times New Roman"/>
          <w:sz w:val="24"/>
          <w:szCs w:val="24"/>
          <w:lang w:eastAsia="ru-RU"/>
        </w:rPr>
        <w:t>). Микроконтиненты, массивы и другие блоки: Восточно-Уральский (</w:t>
      </w:r>
      <w:r w:rsidRPr="00E513CD">
        <w:rPr>
          <w:rFonts w:ascii="Times New Roman" w:hAnsi="Times New Roman" w:cs="Times New Roman"/>
          <w:sz w:val="24"/>
          <w:szCs w:val="24"/>
          <w:lang w:val="en-US" w:eastAsia="ru-RU"/>
        </w:rPr>
        <w:t>EUM</w:t>
      </w:r>
      <w:r w:rsidRPr="00E513CD">
        <w:rPr>
          <w:rFonts w:ascii="Times New Roman" w:hAnsi="Times New Roman" w:cs="Times New Roman"/>
          <w:sz w:val="24"/>
          <w:szCs w:val="24"/>
          <w:lang w:eastAsia="ru-RU"/>
        </w:rPr>
        <w:t>), Алайский (</w:t>
      </w:r>
      <w:r w:rsidRPr="00E513CD">
        <w:rPr>
          <w:rFonts w:ascii="Times New Roman" w:hAnsi="Times New Roman" w:cs="Times New Roman"/>
          <w:sz w:val="24"/>
          <w:szCs w:val="24"/>
          <w:lang w:val="en-US" w:eastAsia="ru-RU"/>
        </w:rPr>
        <w:t>ALM</w:t>
      </w:r>
      <w:r w:rsidRPr="00E513CD">
        <w:rPr>
          <w:rFonts w:ascii="Times New Roman" w:hAnsi="Times New Roman" w:cs="Times New Roman"/>
          <w:sz w:val="24"/>
          <w:szCs w:val="24"/>
          <w:lang w:eastAsia="ru-RU"/>
        </w:rPr>
        <w:t>); Западно-Мугоджарский рифт (</w:t>
      </w:r>
      <w:r w:rsidRPr="00E513CD">
        <w:rPr>
          <w:rFonts w:ascii="Times New Roman" w:hAnsi="Times New Roman" w:cs="Times New Roman"/>
          <w:sz w:val="24"/>
          <w:szCs w:val="24"/>
          <w:lang w:val="en-US" w:eastAsia="ru-RU"/>
        </w:rPr>
        <w:t>WMR</w:t>
      </w:r>
      <w:r w:rsidRPr="00E513CD">
        <w:rPr>
          <w:rFonts w:ascii="Times New Roman" w:hAnsi="Times New Roman" w:cs="Times New Roman"/>
          <w:sz w:val="24"/>
          <w:szCs w:val="24"/>
          <w:lang w:eastAsia="ru-RU"/>
        </w:rPr>
        <w:t>). Разломы: Актасский (А), Целиноградский (</w:t>
      </w:r>
      <w:r w:rsidRPr="00E513CD">
        <w:rPr>
          <w:rFonts w:ascii="Times New Roman" w:hAnsi="Times New Roman" w:cs="Times New Roman"/>
          <w:sz w:val="24"/>
          <w:szCs w:val="24"/>
          <w:lang w:val="en-US" w:eastAsia="ru-RU"/>
        </w:rPr>
        <w:t>TS</w:t>
      </w:r>
      <w:r w:rsidRPr="00E513CD">
        <w:rPr>
          <w:rFonts w:ascii="Times New Roman" w:hAnsi="Times New Roman" w:cs="Times New Roman"/>
          <w:sz w:val="24"/>
          <w:szCs w:val="24"/>
          <w:lang w:eastAsia="ru-RU"/>
        </w:rPr>
        <w:t>), Тектурмасский (</w:t>
      </w:r>
      <w:r w:rsidRPr="00E513CD">
        <w:rPr>
          <w:rFonts w:ascii="Times New Roman" w:hAnsi="Times New Roman" w:cs="Times New Roman"/>
          <w:sz w:val="24"/>
          <w:szCs w:val="24"/>
          <w:lang w:val="en-US" w:eastAsia="ru-RU"/>
        </w:rPr>
        <w:t>T</w:t>
      </w:r>
      <w:r w:rsidRPr="00E513CD">
        <w:rPr>
          <w:rFonts w:ascii="Times New Roman" w:hAnsi="Times New Roman" w:cs="Times New Roman"/>
          <w:sz w:val="24"/>
          <w:szCs w:val="24"/>
          <w:lang w:eastAsia="ru-RU"/>
        </w:rPr>
        <w:t>). Осадочные бассейны Уральский (</w:t>
      </w:r>
      <w:r w:rsidRPr="00E513CD">
        <w:rPr>
          <w:rFonts w:ascii="Times New Roman" w:hAnsi="Times New Roman" w:cs="Times New Roman"/>
          <w:sz w:val="24"/>
          <w:szCs w:val="24"/>
          <w:lang w:val="en-US" w:eastAsia="ru-RU"/>
        </w:rPr>
        <w:t>UFB</w:t>
      </w:r>
      <w:r w:rsidRPr="00E513CD">
        <w:rPr>
          <w:rFonts w:ascii="Times New Roman" w:hAnsi="Times New Roman" w:cs="Times New Roman"/>
          <w:sz w:val="24"/>
          <w:szCs w:val="24"/>
          <w:lang w:eastAsia="ru-RU"/>
        </w:rPr>
        <w:t>), Чу-Сарысуйскйи (</w:t>
      </w:r>
      <w:r w:rsidRPr="00E513CD">
        <w:rPr>
          <w:rFonts w:ascii="Times New Roman" w:hAnsi="Times New Roman" w:cs="Times New Roman"/>
          <w:sz w:val="24"/>
          <w:szCs w:val="24"/>
          <w:lang w:val="en-US" w:eastAsia="ru-RU"/>
        </w:rPr>
        <w:t>CSB</w:t>
      </w:r>
      <w:r w:rsidRPr="00E513CD">
        <w:rPr>
          <w:rFonts w:ascii="Times New Roman" w:hAnsi="Times New Roman" w:cs="Times New Roman"/>
          <w:sz w:val="24"/>
          <w:szCs w:val="24"/>
          <w:lang w:eastAsia="ru-RU"/>
        </w:rPr>
        <w:t>); рифты: Спасский (</w:t>
      </w:r>
      <w:r w:rsidRPr="00E513CD">
        <w:rPr>
          <w:rFonts w:ascii="Times New Roman" w:hAnsi="Times New Roman" w:cs="Times New Roman"/>
          <w:sz w:val="24"/>
          <w:szCs w:val="24"/>
          <w:lang w:val="en-US" w:eastAsia="ru-RU"/>
        </w:rPr>
        <w:t>SPR</w:t>
      </w:r>
      <w:r w:rsidRPr="00E513CD">
        <w:rPr>
          <w:rFonts w:ascii="Times New Roman" w:hAnsi="Times New Roman" w:cs="Times New Roman"/>
          <w:sz w:val="24"/>
          <w:szCs w:val="24"/>
          <w:lang w:eastAsia="ru-RU"/>
        </w:rPr>
        <w:t>), Успенский (</w:t>
      </w:r>
      <w:r w:rsidRPr="00E513CD">
        <w:rPr>
          <w:rFonts w:ascii="Times New Roman" w:hAnsi="Times New Roman" w:cs="Times New Roman"/>
          <w:sz w:val="24"/>
          <w:szCs w:val="24"/>
          <w:lang w:val="en-US" w:eastAsia="ru-RU"/>
        </w:rPr>
        <w:t>USR</w:t>
      </w:r>
      <w:r w:rsidRPr="00E513CD">
        <w:rPr>
          <w:rFonts w:ascii="Times New Roman" w:hAnsi="Times New Roman" w:cs="Times New Roman"/>
          <w:sz w:val="24"/>
          <w:szCs w:val="24"/>
          <w:lang w:eastAsia="ru-RU"/>
        </w:rPr>
        <w:t>), Жаильминский (</w:t>
      </w:r>
      <w:r w:rsidRPr="00E513CD">
        <w:rPr>
          <w:rFonts w:ascii="Times New Roman" w:hAnsi="Times New Roman" w:cs="Times New Roman"/>
          <w:sz w:val="24"/>
          <w:szCs w:val="24"/>
          <w:lang w:val="en-US" w:eastAsia="ru-RU"/>
        </w:rPr>
        <w:t>ZHR</w:t>
      </w:r>
      <w:r w:rsidRPr="00E513CD">
        <w:rPr>
          <w:rFonts w:ascii="Times New Roman" w:hAnsi="Times New Roman" w:cs="Times New Roman"/>
          <w:sz w:val="24"/>
          <w:szCs w:val="24"/>
          <w:lang w:eastAsia="ru-RU"/>
        </w:rPr>
        <w:t>), Каратауский (</w:t>
      </w:r>
      <w:r w:rsidRPr="00E513CD">
        <w:rPr>
          <w:rFonts w:ascii="Times New Roman" w:hAnsi="Times New Roman" w:cs="Times New Roman"/>
          <w:sz w:val="24"/>
          <w:szCs w:val="24"/>
          <w:lang w:val="en-US" w:eastAsia="ru-RU"/>
        </w:rPr>
        <w:t>KAR</w:t>
      </w:r>
      <w:r w:rsidRPr="00E513CD">
        <w:rPr>
          <w:rFonts w:ascii="Times New Roman" w:hAnsi="Times New Roman" w:cs="Times New Roman"/>
          <w:sz w:val="24"/>
          <w:szCs w:val="24"/>
          <w:lang w:eastAsia="ru-RU"/>
        </w:rPr>
        <w:t>); разломы  Главный Уральский (</w:t>
      </w:r>
      <w:r w:rsidRPr="00E513CD">
        <w:rPr>
          <w:rFonts w:ascii="Times New Roman" w:hAnsi="Times New Roman" w:cs="Times New Roman"/>
          <w:sz w:val="24"/>
          <w:szCs w:val="24"/>
          <w:lang w:val="en-US" w:eastAsia="ru-RU"/>
        </w:rPr>
        <w:t>MU</w:t>
      </w:r>
      <w:r w:rsidRPr="00E513CD">
        <w:rPr>
          <w:rFonts w:ascii="Times New Roman" w:hAnsi="Times New Roman" w:cs="Times New Roman"/>
          <w:sz w:val="24"/>
          <w:szCs w:val="24"/>
          <w:lang w:eastAsia="ru-RU"/>
        </w:rPr>
        <w:t>), Жезказган-Кокчевский (</w:t>
      </w:r>
      <w:r w:rsidRPr="00E513CD">
        <w:rPr>
          <w:rFonts w:ascii="Times New Roman" w:hAnsi="Times New Roman" w:cs="Times New Roman"/>
          <w:sz w:val="24"/>
          <w:szCs w:val="24"/>
          <w:lang w:val="en-US" w:eastAsia="ru-RU"/>
        </w:rPr>
        <w:t>ZK</w:t>
      </w:r>
      <w:r w:rsidRPr="00E513CD">
        <w:rPr>
          <w:rFonts w:ascii="Times New Roman" w:hAnsi="Times New Roman" w:cs="Times New Roman"/>
          <w:sz w:val="24"/>
          <w:szCs w:val="24"/>
          <w:lang w:eastAsia="ru-RU"/>
        </w:rPr>
        <w:t>), Главный Каратауский (</w:t>
      </w:r>
      <w:r w:rsidRPr="00E513CD">
        <w:rPr>
          <w:rFonts w:ascii="Times New Roman" w:hAnsi="Times New Roman" w:cs="Times New Roman"/>
          <w:sz w:val="24"/>
          <w:szCs w:val="24"/>
          <w:lang w:val="en-US" w:eastAsia="ru-RU"/>
        </w:rPr>
        <w:t>K</w:t>
      </w:r>
      <w:r w:rsidRPr="00E513CD">
        <w:rPr>
          <w:rFonts w:ascii="Times New Roman" w:hAnsi="Times New Roman" w:cs="Times New Roman"/>
          <w:sz w:val="24"/>
          <w:szCs w:val="24"/>
          <w:lang w:eastAsia="ru-RU"/>
        </w:rPr>
        <w:t>).</w:t>
      </w:r>
    </w:p>
    <w:p w:rsidR="004014DF" w:rsidRPr="00E513CD" w:rsidRDefault="004014DF" w:rsidP="004014DF">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27</w:t>
      </w:r>
      <w:r>
        <w:rPr>
          <w:rFonts w:ascii="Times New Roman" w:hAnsi="Times New Roman" w:cs="Times New Roman"/>
          <w:sz w:val="24"/>
          <w:szCs w:val="24"/>
          <w:lang w:eastAsia="ru-RU"/>
        </w:rPr>
        <w:t>, Лист 8</w:t>
      </w:r>
      <w:r w:rsidRPr="00314B7A">
        <w:rPr>
          <w:rFonts w:ascii="Times New Roman" w:hAnsi="Times New Roman" w:cs="Times New Roman"/>
          <w:sz w:val="24"/>
          <w:szCs w:val="24"/>
          <w:lang w:eastAsia="ru-RU"/>
        </w:rPr>
        <w:t>]</w:t>
      </w:r>
    </w:p>
    <w:p w:rsidR="00E513CD" w:rsidRPr="000C2660" w:rsidRDefault="00E513CD" w:rsidP="00510557">
      <w:pPr>
        <w:tabs>
          <w:tab w:val="left" w:pos="0"/>
        </w:tabs>
        <w:spacing w:after="0" w:line="240" w:lineRule="auto"/>
        <w:ind w:firstLine="567"/>
        <w:jc w:val="both"/>
        <w:rPr>
          <w:rFonts w:ascii="Times New Roman" w:hAnsi="Times New Roman" w:cs="Times New Roman"/>
          <w:sz w:val="28"/>
          <w:szCs w:val="28"/>
          <w:lang w:val="kk-KZ"/>
        </w:rPr>
      </w:pPr>
      <w:r w:rsidRPr="00E513CD">
        <w:rPr>
          <w:rFonts w:ascii="Times New Roman" w:hAnsi="Times New Roman" w:cs="Times New Roman"/>
          <w:sz w:val="28"/>
          <w:szCs w:val="28"/>
          <w:lang w:val="kk-KZ"/>
        </w:rPr>
        <w:t xml:space="preserve">Региональный палеогеографический контекст является ключом к пониманию тенденций осадконакопления и местоположения во времени стоков осадочных </w:t>
      </w:r>
      <w:r w:rsidRPr="000C2660">
        <w:rPr>
          <w:rFonts w:ascii="Times New Roman" w:hAnsi="Times New Roman" w:cs="Times New Roman"/>
          <w:sz w:val="28"/>
          <w:szCs w:val="28"/>
          <w:lang w:val="kk-KZ"/>
        </w:rPr>
        <w:t>пород [</w:t>
      </w:r>
      <w:r w:rsidR="004014DF">
        <w:rPr>
          <w:rFonts w:ascii="Times New Roman" w:hAnsi="Times New Roman" w:cs="Times New Roman"/>
          <w:sz w:val="28"/>
          <w:szCs w:val="28"/>
          <w:lang w:val="kk-KZ"/>
        </w:rPr>
        <w:t>28</w:t>
      </w:r>
      <w:r w:rsidRPr="000C2660">
        <w:rPr>
          <w:rFonts w:ascii="Times New Roman" w:hAnsi="Times New Roman" w:cs="Times New Roman"/>
          <w:sz w:val="28"/>
          <w:szCs w:val="28"/>
          <w:lang w:val="kk-KZ"/>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highlight w:val="yellow"/>
          <w:lang w:val="kk-KZ"/>
        </w:rPr>
      </w:pPr>
      <w:r w:rsidRPr="000C2660">
        <w:rPr>
          <w:rFonts w:ascii="Times New Roman" w:hAnsi="Times New Roman" w:cs="Times New Roman"/>
          <w:sz w:val="28"/>
          <w:szCs w:val="28"/>
          <w:lang w:val="kk-KZ"/>
        </w:rPr>
        <w:t>В данной работе использованы</w:t>
      </w:r>
      <w:r w:rsidRPr="00E513CD">
        <w:rPr>
          <w:rFonts w:ascii="Times New Roman" w:hAnsi="Times New Roman" w:cs="Times New Roman"/>
          <w:sz w:val="28"/>
          <w:szCs w:val="28"/>
          <w:lang w:val="kk-KZ"/>
        </w:rPr>
        <w:t xml:space="preserve"> карты литолого- палеогеографической обстановки осадочного бассейна (Акчулаков У., Комплексное изучение осадочных бассейнов Республики Казахстан (Шу-Сарысуйский бассейн), 201</w:t>
      </w:r>
      <w:r w:rsidR="004014DF">
        <w:rPr>
          <w:rFonts w:ascii="Times New Roman" w:hAnsi="Times New Roman" w:cs="Times New Roman"/>
          <w:sz w:val="28"/>
          <w:szCs w:val="28"/>
          <w:lang w:val="kk-KZ"/>
        </w:rPr>
        <w:t xml:space="preserve">2 </w:t>
      </w:r>
      <w:r w:rsidRPr="00E513CD">
        <w:rPr>
          <w:rFonts w:ascii="Times New Roman" w:hAnsi="Times New Roman" w:cs="Times New Roman"/>
          <w:sz w:val="28"/>
          <w:szCs w:val="28"/>
          <w:lang w:val="kk-KZ"/>
        </w:rPr>
        <w:t>г</w:t>
      </w:r>
      <w:r w:rsidRPr="00E513CD">
        <w:rPr>
          <w:rFonts w:ascii="Times New Roman" w:hAnsi="Times New Roman" w:cs="Times New Roman"/>
          <w:sz w:val="28"/>
          <w:szCs w:val="28"/>
        </w:rPr>
        <w:t>.</w:t>
      </w:r>
      <w:r w:rsidRPr="00E513CD">
        <w:rPr>
          <w:rFonts w:ascii="Times New Roman" w:hAnsi="Times New Roman" w:cs="Times New Roman"/>
          <w:sz w:val="28"/>
          <w:szCs w:val="28"/>
          <w:lang w:val="kk-KZ"/>
        </w:rPr>
        <w:t>) с выделением исследуемой области вдоль геотрав</w:t>
      </w:r>
      <w:r w:rsidRPr="004014DF">
        <w:rPr>
          <w:rFonts w:ascii="Times New Roman" w:hAnsi="Times New Roman" w:cs="Times New Roman"/>
          <w:sz w:val="28"/>
          <w:szCs w:val="28"/>
          <w:lang w:val="kk-KZ"/>
        </w:rPr>
        <w:t>ерса по каждому периоду</w:t>
      </w:r>
      <w:r w:rsidRPr="004014DF">
        <w:rPr>
          <w:rFonts w:ascii="Times New Roman" w:hAnsi="Times New Roman" w:cs="Times New Roman"/>
          <w:sz w:val="28"/>
          <w:szCs w:val="28"/>
        </w:rPr>
        <w:t xml:space="preserve">, начиная с девонского времени и заканчивая пермским </w:t>
      </w:r>
      <w:r w:rsidRPr="004014DF">
        <w:rPr>
          <w:rFonts w:ascii="Times New Roman" w:hAnsi="Times New Roman" w:cs="Times New Roman"/>
          <w:sz w:val="28"/>
          <w:szCs w:val="28"/>
          <w:lang w:val="kk-KZ"/>
        </w:rPr>
        <w:t>(рисунки 1-12-1.17).</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bookmarkStart w:id="17" w:name="_Toc519061646"/>
      <w:r w:rsidRPr="00E513CD">
        <w:rPr>
          <w:rFonts w:ascii="Times New Roman" w:hAnsi="Times New Roman" w:cs="Times New Roman"/>
          <w:sz w:val="28"/>
          <w:szCs w:val="28"/>
        </w:rPr>
        <w:t>В истории развития Казахстанско-Северо-Тянь-Шаньского каледонского массива фаменский век выделяется как время относительного тектонического покоя</w:t>
      </w:r>
      <w:r w:rsidR="004014DF">
        <w:rPr>
          <w:rFonts w:ascii="Times New Roman" w:hAnsi="Times New Roman" w:cs="Times New Roman"/>
          <w:sz w:val="28"/>
          <w:szCs w:val="28"/>
        </w:rPr>
        <w:t xml:space="preserve"> </w:t>
      </w:r>
      <w:r w:rsidR="004014DF" w:rsidRPr="004014DF">
        <w:rPr>
          <w:rFonts w:ascii="Times New Roman" w:hAnsi="Times New Roman" w:cs="Times New Roman"/>
          <w:sz w:val="28"/>
          <w:szCs w:val="28"/>
        </w:rPr>
        <w:t>[29]</w:t>
      </w:r>
      <w:r w:rsidRPr="00E513CD">
        <w:rPr>
          <w:rFonts w:ascii="Times New Roman" w:hAnsi="Times New Roman" w:cs="Times New Roman"/>
          <w:sz w:val="28"/>
          <w:szCs w:val="28"/>
        </w:rPr>
        <w:t xml:space="preserve">. На обширных площадях эпикаледонского массива преобладавший в раннем и среднем девоне орогенный режим в конце франа сменился платформенным. В конце девонского времени здесь началась крупная фамен-раннекаменноугольная трансгрессия, наступавшая с востока и северо-востока из Трансазиатского (Иртыш-Зайсанский, Джунгаро-Балхашский) и с запада из Уральского океанов. С юга, из района Южно-Тянь-Шаньского океана, морские воды поступали ограниченно. Уже во второй половине фаменского века морские воды перекрыли значительную часть площади массива, в результате чего образовались крупные эпиконтинентальные моря сложной </w:t>
      </w:r>
      <w:r w:rsidRPr="000C2660">
        <w:rPr>
          <w:rFonts w:ascii="Times New Roman" w:hAnsi="Times New Roman" w:cs="Times New Roman"/>
          <w:sz w:val="28"/>
          <w:szCs w:val="28"/>
        </w:rPr>
        <w:t>конфигурации [</w:t>
      </w:r>
      <w:r w:rsidR="004014DF" w:rsidRPr="004014DF">
        <w:rPr>
          <w:rFonts w:ascii="Times New Roman" w:hAnsi="Times New Roman" w:cs="Times New Roman"/>
          <w:sz w:val="28"/>
          <w:szCs w:val="28"/>
        </w:rPr>
        <w:t>7</w:t>
      </w:r>
      <w:r w:rsidR="000C2660" w:rsidRPr="000C2660">
        <w:rPr>
          <w:rFonts w:ascii="Times New Roman" w:hAnsi="Times New Roman" w:cs="Times New Roman"/>
          <w:sz w:val="28"/>
          <w:szCs w:val="28"/>
        </w:rPr>
        <w:t>, с. 124</w:t>
      </w:r>
      <w:r w:rsidR="004014DF">
        <w:rPr>
          <w:rFonts w:ascii="Times New Roman" w:hAnsi="Times New Roman" w:cs="Times New Roman"/>
          <w:sz w:val="28"/>
          <w:szCs w:val="28"/>
        </w:rPr>
        <w:t>, 30, с. 12</w:t>
      </w:r>
      <w:r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течение фаменского времени большая часть территории Кокшетау-Северо-Тянь-Шаньского микроконтинента оставалась приподнятой и представляла собой высокую денудационную равнину с невысокими холмами, грядами и нагорьями</w:t>
      </w:r>
      <w:r w:rsidR="004014DF" w:rsidRPr="004014DF">
        <w:rPr>
          <w:rFonts w:ascii="Times New Roman" w:hAnsi="Times New Roman" w:cs="Times New Roman"/>
          <w:sz w:val="28"/>
          <w:szCs w:val="28"/>
        </w:rPr>
        <w:t xml:space="preserve"> [31</w:t>
      </w:r>
      <w:r w:rsidR="004014DF">
        <w:rPr>
          <w:rFonts w:ascii="Times New Roman" w:hAnsi="Times New Roman" w:cs="Times New Roman"/>
          <w:sz w:val="28"/>
          <w:szCs w:val="28"/>
        </w:rPr>
        <w:t>, с. 47</w:t>
      </w:r>
      <w:r w:rsidR="004014DF" w:rsidRPr="004014DF">
        <w:rPr>
          <w:rFonts w:ascii="Times New Roman" w:hAnsi="Times New Roman" w:cs="Times New Roman"/>
          <w:sz w:val="28"/>
          <w:szCs w:val="28"/>
        </w:rPr>
        <w:t>]</w:t>
      </w:r>
      <w:r w:rsidRPr="00E513CD">
        <w:rPr>
          <w:rFonts w:ascii="Times New Roman" w:hAnsi="Times New Roman" w:cs="Times New Roman"/>
          <w:sz w:val="28"/>
          <w:szCs w:val="28"/>
        </w:rPr>
        <w:t xml:space="preserve">. Осадконакопление в пределах рассматриваемой области происходило главным образом на территории Сарысу-Тенизского водораздела, а также в Шу-Сарысуйском бассейне. Наряду с перечисленными крупными площадями осадконакопления в пределах Кокшетау-Северо-Тянь-Шаньской зоны существовал ряд </w:t>
      </w:r>
      <w:r w:rsidRPr="00E513CD">
        <w:rPr>
          <w:rFonts w:ascii="Times New Roman" w:hAnsi="Times New Roman" w:cs="Times New Roman"/>
          <w:sz w:val="28"/>
          <w:szCs w:val="28"/>
        </w:rPr>
        <w:lastRenderedPageBreak/>
        <w:t>небольших прогибов, где накапливались преимущественно континентальные красноцветные отложения</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4014DF">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w:t>
      </w:r>
      <w:r w:rsidR="000C2660" w:rsidRPr="000C2660">
        <w:rPr>
          <w:rFonts w:ascii="Times New Roman" w:hAnsi="Times New Roman" w:cs="Times New Roman"/>
          <w:sz w:val="28"/>
          <w:szCs w:val="28"/>
        </w:rPr>
        <w:t>4</w:t>
      </w:r>
      <w:r w:rsidR="004014DF">
        <w:rPr>
          <w:rFonts w:ascii="Times New Roman" w:hAnsi="Times New Roman" w:cs="Times New Roman"/>
          <w:sz w:val="28"/>
          <w:szCs w:val="28"/>
        </w:rPr>
        <w:t>, 30, с. 13</w:t>
      </w:r>
      <w:r w:rsidR="000C2660" w:rsidRPr="000C2660">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К концу девонского времени большая часть Сарысу-Тенизского водораздела была покрыта морскими водами и представляла собой эпиконтинентальный морской бассейн, который был связан с Иртыш-Зайсанским и Джунгаро-Балхашским морями Трансазиатского океана</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190986">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w:t>
      </w:r>
      <w:r w:rsidR="000C2660" w:rsidRPr="000C2660">
        <w:rPr>
          <w:rFonts w:ascii="Times New Roman" w:hAnsi="Times New Roman" w:cs="Times New Roman"/>
          <w:sz w:val="28"/>
          <w:szCs w:val="28"/>
        </w:rPr>
        <w:t>4</w:t>
      </w:r>
      <w:r w:rsidR="00190986">
        <w:rPr>
          <w:rFonts w:ascii="Times New Roman" w:hAnsi="Times New Roman" w:cs="Times New Roman"/>
          <w:sz w:val="28"/>
          <w:szCs w:val="28"/>
        </w:rPr>
        <w:t>, 30, с. 14</w:t>
      </w:r>
      <w:r w:rsidR="000C2660" w:rsidRPr="000C2660">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Воды данного бассейна трансгрессировали в пределы Шу-Сарысуйского региона. На юге и юго-востоке Шу-Сарысуйской впадины в течение фаменского времени формировалась мелководная прибрежная полоса. Ограниченное поступление морских вод и жаркий климат, господствовавший на всей территории Центрально-Казахстанского микроконтинента, обусловили образование многочисленных заливов, бухт и лагун с повышенной соленостью вод</w:t>
      </w:r>
      <w:r w:rsidR="00D87964" w:rsidRPr="00D87964">
        <w:rPr>
          <w:rFonts w:ascii="Times New Roman" w:hAnsi="Times New Roman" w:cs="Times New Roman"/>
          <w:sz w:val="28"/>
          <w:szCs w:val="28"/>
        </w:rPr>
        <w:t xml:space="preserve"> [</w:t>
      </w:r>
      <w:r w:rsidR="00D87964">
        <w:rPr>
          <w:rFonts w:ascii="Times New Roman" w:hAnsi="Times New Roman" w:cs="Times New Roman"/>
          <w:sz w:val="28"/>
          <w:szCs w:val="28"/>
        </w:rPr>
        <w:t>32, 33</w:t>
      </w:r>
      <w:r w:rsidR="00D87964" w:rsidRPr="00D87964">
        <w:rPr>
          <w:rFonts w:ascii="Times New Roman" w:hAnsi="Times New Roman" w:cs="Times New Roman"/>
          <w:sz w:val="28"/>
          <w:szCs w:val="28"/>
        </w:rPr>
        <w:t>]</w:t>
      </w:r>
      <w:r w:rsidRPr="00E513CD">
        <w:rPr>
          <w:rFonts w:ascii="Times New Roman" w:hAnsi="Times New Roman" w:cs="Times New Roman"/>
          <w:sz w:val="28"/>
          <w:szCs w:val="28"/>
        </w:rPr>
        <w:t>. В пределах последних накапливались гипсоносные карбонатно-терригенные отложения небольшой мощности</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D87964">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125</w:t>
      </w:r>
      <w:r w:rsidR="000C2660" w:rsidRPr="000C2660">
        <w:rPr>
          <w:rFonts w:ascii="Times New Roman" w:hAnsi="Times New Roman" w:cs="Times New Roman"/>
          <w:sz w:val="28"/>
          <w:szCs w:val="28"/>
        </w:rPr>
        <w:t>]</w:t>
      </w:r>
      <w:r w:rsidR="000C2660">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Наиболее интенсивно процессы лагунизации протекали в Шу-Сарысуйском регионе</w:t>
      </w:r>
      <w:r w:rsidR="00D87964">
        <w:rPr>
          <w:rFonts w:ascii="Times New Roman" w:hAnsi="Times New Roman" w:cs="Times New Roman"/>
          <w:sz w:val="28"/>
          <w:szCs w:val="28"/>
        </w:rPr>
        <w:t xml:space="preserve"> </w:t>
      </w:r>
      <w:r w:rsidR="00D87964" w:rsidRPr="00D87964">
        <w:rPr>
          <w:rFonts w:ascii="Times New Roman" w:hAnsi="Times New Roman" w:cs="Times New Roman"/>
          <w:sz w:val="28"/>
          <w:szCs w:val="28"/>
        </w:rPr>
        <w:t>[</w:t>
      </w:r>
      <w:r w:rsidR="00D87964">
        <w:rPr>
          <w:rFonts w:ascii="Times New Roman" w:hAnsi="Times New Roman" w:cs="Times New Roman"/>
          <w:sz w:val="28"/>
          <w:szCs w:val="28"/>
        </w:rPr>
        <w:t>34</w:t>
      </w:r>
      <w:r w:rsidR="00D87964" w:rsidRPr="00D87964">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line="240" w:lineRule="auto"/>
        <w:ind w:firstLine="567"/>
        <w:jc w:val="both"/>
        <w:rPr>
          <w:rFonts w:ascii="Times New Roman" w:hAnsi="Times New Roman" w:cs="Times New Roman"/>
          <w:sz w:val="28"/>
          <w:szCs w:val="28"/>
          <w:lang w:val="kk-KZ"/>
        </w:rPr>
      </w:pPr>
      <w:r w:rsidRPr="00E513CD">
        <w:rPr>
          <w:rFonts w:ascii="Times New Roman" w:hAnsi="Times New Roman" w:cs="Times New Roman"/>
          <w:sz w:val="28"/>
          <w:szCs w:val="28"/>
          <w:lang w:val="kk-KZ"/>
        </w:rPr>
        <w:t xml:space="preserve">Также как и массив осадочный бассеин в фаменский век испытывал относительно тектонический покой, оставаясь основной зоной осадконакопления. В период девонского времени наступившая крупная фамен-раннекаменноугольная трансгрессия затопила значительную часть площади массива, а на территории бассейна сформировалась мелководная прибрежная полоса. Это создало условие образования многочисленных заливов.бухт и лагун с повышенной соленностью вод </w:t>
      </w:r>
      <w:r w:rsidRPr="00D87964">
        <w:rPr>
          <w:rFonts w:ascii="Times New Roman" w:hAnsi="Times New Roman" w:cs="Times New Roman"/>
          <w:sz w:val="28"/>
          <w:szCs w:val="28"/>
          <w:lang w:val="kk-KZ"/>
        </w:rPr>
        <w:t>(рисунок 1.12)</w:t>
      </w:r>
      <w:r w:rsidR="000C2660" w:rsidRPr="00D87964">
        <w:rPr>
          <w:rFonts w:ascii="Times New Roman" w:hAnsi="Times New Roman" w:cs="Times New Roman"/>
          <w:sz w:val="28"/>
          <w:szCs w:val="28"/>
          <w:lang w:val="kk-KZ"/>
        </w:rPr>
        <w:t xml:space="preserve"> </w:t>
      </w:r>
      <w:r w:rsidR="000C2660" w:rsidRPr="00D87964">
        <w:rPr>
          <w:rFonts w:ascii="Times New Roman" w:hAnsi="Times New Roman" w:cs="Times New Roman"/>
          <w:sz w:val="28"/>
          <w:szCs w:val="28"/>
        </w:rPr>
        <w:t>[</w:t>
      </w:r>
      <w:r w:rsidR="00D87964">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w:t>
      </w:r>
      <w:r w:rsidR="000C2660" w:rsidRPr="001B35C2">
        <w:rPr>
          <w:rFonts w:ascii="Times New Roman" w:hAnsi="Times New Roman" w:cs="Times New Roman"/>
          <w:sz w:val="28"/>
          <w:szCs w:val="28"/>
        </w:rPr>
        <w:t>5</w:t>
      </w:r>
      <w:r w:rsidR="00D87964">
        <w:rPr>
          <w:rFonts w:ascii="Times New Roman" w:hAnsi="Times New Roman" w:cs="Times New Roman"/>
          <w:sz w:val="28"/>
          <w:szCs w:val="28"/>
        </w:rPr>
        <w:t>, 30, с. 15</w:t>
      </w:r>
      <w:r w:rsidR="000C2660" w:rsidRPr="000C2660">
        <w:rPr>
          <w:rFonts w:ascii="Times New Roman" w:hAnsi="Times New Roman" w:cs="Times New Roman"/>
          <w:sz w:val="28"/>
          <w:szCs w:val="28"/>
        </w:rPr>
        <w:t>].</w:t>
      </w:r>
    </w:p>
    <w:p w:rsidR="00E513CD" w:rsidRPr="00E513CD" w:rsidRDefault="00E513CD" w:rsidP="001E311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77DBC9AB" wp14:editId="45D49F1B">
            <wp:extent cx="3600000" cy="3960000"/>
            <wp:effectExtent l="0" t="0" r="635" b="254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00000" cy="3960000"/>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sz w:val="32"/>
        </w:rPr>
      </w:pPr>
      <w:r w:rsidRPr="00D87964">
        <w:rPr>
          <w:rFonts w:ascii="Times New Roman" w:hAnsi="Times New Roman" w:cs="Times New Roman"/>
          <w:color w:val="000000" w:themeColor="text1"/>
          <w:szCs w:val="24"/>
        </w:rPr>
        <w:t>Рисунок 1.12 - Литолого-палеогеографическая</w:t>
      </w:r>
      <w:r w:rsidRPr="00E513CD">
        <w:rPr>
          <w:rFonts w:ascii="Times New Roman" w:hAnsi="Times New Roman" w:cs="Times New Roman"/>
          <w:color w:val="000000" w:themeColor="text1"/>
          <w:szCs w:val="24"/>
        </w:rPr>
        <w:t xml:space="preserve"> карта </w:t>
      </w:r>
      <w:r w:rsidRPr="00E513CD">
        <w:rPr>
          <w:rFonts w:ascii="Times New Roman" w:hAnsi="Times New Roman" w:cs="Times New Roman"/>
          <w:color w:val="000000" w:themeColor="text1"/>
          <w:szCs w:val="24"/>
          <w:lang w:val="en-US"/>
        </w:rPr>
        <w:t>D</w:t>
      </w:r>
      <w:r w:rsidRPr="00E513CD">
        <w:rPr>
          <w:rFonts w:ascii="Times New Roman" w:hAnsi="Times New Roman" w:cs="Times New Roman"/>
          <w:color w:val="000000" w:themeColor="text1"/>
          <w:szCs w:val="24"/>
          <w:vertAlign w:val="subscript"/>
        </w:rPr>
        <w:t>3</w:t>
      </w:r>
      <w:r w:rsidRPr="00E513CD">
        <w:rPr>
          <w:rFonts w:ascii="Times New Roman" w:hAnsi="Times New Roman" w:cs="Times New Roman"/>
          <w:color w:val="000000" w:themeColor="text1"/>
          <w:szCs w:val="24"/>
          <w:lang w:val="en-US"/>
        </w:rPr>
        <w:t>fm</w:t>
      </w:r>
    </w:p>
    <w:p w:rsidR="00E513CD" w:rsidRPr="00E513CD" w:rsidRDefault="00E513CD" w:rsidP="00510557">
      <w:pPr>
        <w:keepNext/>
        <w:tabs>
          <w:tab w:val="left" w:pos="0"/>
        </w:tabs>
        <w:spacing w:after="0" w:line="240" w:lineRule="auto"/>
        <w:ind w:firstLine="567"/>
        <w:jc w:val="both"/>
        <w:rPr>
          <w:rFonts w:ascii="Times New Roman" w:hAnsi="Times New Roman" w:cs="Times New Roman"/>
          <w:sz w:val="24"/>
          <w:szCs w:val="24"/>
          <w:lang w:val="uk-UA"/>
        </w:rPr>
      </w:pPr>
      <w:r w:rsidRPr="00E513CD">
        <w:rPr>
          <w:rFonts w:ascii="Times New Roman" w:hAnsi="Times New Roman" w:cs="Times New Roman"/>
          <w:sz w:val="24"/>
          <w:szCs w:val="24"/>
        </w:rPr>
        <w:t>Палеогеографические обстановки:</w:t>
      </w:r>
    </w:p>
    <w:p w:rsidR="00E513CD" w:rsidRPr="00E513CD" w:rsidRDefault="00E513CD" w:rsidP="00510557">
      <w:pPr>
        <w:keepNext/>
        <w:tabs>
          <w:tab w:val="left" w:pos="0"/>
        </w:tabs>
        <w:spacing w:after="0" w:line="240" w:lineRule="auto"/>
        <w:ind w:firstLine="567"/>
        <w:jc w:val="both"/>
        <w:rPr>
          <w:rFonts w:ascii="Times New Roman" w:hAnsi="Times New Roman" w:cs="Times New Roman"/>
          <w:sz w:val="24"/>
          <w:szCs w:val="24"/>
        </w:rPr>
      </w:pPr>
      <w:r w:rsidRPr="00E513CD">
        <w:rPr>
          <w:rFonts w:ascii="Times New Roman" w:hAnsi="Times New Roman" w:cs="Times New Roman"/>
          <w:sz w:val="24"/>
          <w:szCs w:val="24"/>
        </w:rPr>
        <w:t>ММ-море мелкое, ММО-море мелкое с многочисленными отмелями, ПМ-море мелкое, прибрежная зона, ММ-Л-мелкое море, временами лагуна, ММО-Л-море мелкое с многочисленными отмелями, временами лагуна, ПМ-Л-прибрежно-морская зона, времена лагуна, РНОА-равнина низменная озерно-аллювиальная, АОР-аллювиально-озерная равнина, АДР-аллювиально-дельтовая равнина, АР-аллювиальная равнина, АР-М- аллювиальная равнина, периодически заливаемая морем, РДН-равнина низкая денудационная, ОБПС-озерный бассейн повышенной солености, СЛ-солеродная лагуна</w:t>
      </w:r>
    </w:p>
    <w:p w:rsidR="00E513CD" w:rsidRDefault="00E513CD" w:rsidP="00510557">
      <w:pPr>
        <w:keepNext/>
        <w:tabs>
          <w:tab w:val="left" w:pos="0"/>
        </w:tabs>
        <w:spacing w:after="0" w:line="240" w:lineRule="auto"/>
        <w:ind w:firstLine="567"/>
        <w:jc w:val="both"/>
        <w:rPr>
          <w:rFonts w:ascii="Times New Roman" w:hAnsi="Times New Roman" w:cs="Times New Roman"/>
          <w:sz w:val="24"/>
          <w:szCs w:val="24"/>
        </w:rPr>
      </w:pPr>
      <w:r w:rsidRPr="00E513CD">
        <w:rPr>
          <w:rFonts w:ascii="Times New Roman" w:hAnsi="Times New Roman" w:cs="Times New Roman"/>
          <w:sz w:val="24"/>
          <w:szCs w:val="24"/>
        </w:rPr>
        <w:t xml:space="preserve">Литологические разности: </w:t>
      </w:r>
      <w:r w:rsidRPr="00E513CD">
        <w:rPr>
          <w:rFonts w:ascii="Times New Roman" w:hAnsi="Times New Roman" w:cs="Times New Roman"/>
          <w:noProof/>
          <w:sz w:val="24"/>
          <w:szCs w:val="24"/>
          <w:lang w:eastAsia="ru-RU"/>
        </w:rPr>
        <w:drawing>
          <wp:inline distT="0" distB="0" distL="0" distR="0" wp14:anchorId="08E89D90" wp14:editId="5EF14D1D">
            <wp:extent cx="322943" cy="18000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322943" cy="180000"/>
                    </a:xfrm>
                    <a:prstGeom prst="rect">
                      <a:avLst/>
                    </a:prstGeom>
                  </pic:spPr>
                </pic:pic>
              </a:graphicData>
            </a:graphic>
          </wp:inline>
        </w:drawing>
      </w:r>
      <w:r w:rsidRPr="00E513CD">
        <w:rPr>
          <w:rFonts w:ascii="Times New Roman" w:hAnsi="Times New Roman" w:cs="Times New Roman"/>
          <w:sz w:val="24"/>
          <w:szCs w:val="24"/>
        </w:rPr>
        <w:t xml:space="preserve"> - галечники и гравий, </w:t>
      </w:r>
      <w:r w:rsidRPr="00E513CD">
        <w:rPr>
          <w:rFonts w:ascii="Times New Roman" w:hAnsi="Times New Roman" w:cs="Times New Roman"/>
          <w:noProof/>
          <w:sz w:val="24"/>
          <w:szCs w:val="24"/>
          <w:lang w:eastAsia="ru-RU"/>
        </w:rPr>
        <w:drawing>
          <wp:inline distT="0" distB="0" distL="0" distR="0" wp14:anchorId="6A284D64" wp14:editId="272DD8D6">
            <wp:extent cx="324000" cy="1800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песок, </w:t>
      </w:r>
      <w:r w:rsidRPr="00E513CD">
        <w:rPr>
          <w:rFonts w:ascii="Times New Roman" w:hAnsi="Times New Roman" w:cs="Times New Roman"/>
          <w:noProof/>
          <w:sz w:val="24"/>
          <w:szCs w:val="24"/>
          <w:lang w:eastAsia="ru-RU"/>
        </w:rPr>
        <w:drawing>
          <wp:inline distT="0" distB="0" distL="0" distR="0" wp14:anchorId="24E4459D" wp14:editId="644F5087">
            <wp:extent cx="324000" cy="1800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алеврит, </w:t>
      </w:r>
      <w:r w:rsidRPr="00E513CD">
        <w:rPr>
          <w:rFonts w:ascii="Times New Roman" w:hAnsi="Times New Roman" w:cs="Times New Roman"/>
          <w:noProof/>
          <w:sz w:val="24"/>
          <w:szCs w:val="24"/>
          <w:lang w:eastAsia="ru-RU"/>
        </w:rPr>
        <w:drawing>
          <wp:inline distT="0" distB="0" distL="0" distR="0" wp14:anchorId="51D14999" wp14:editId="65014467">
            <wp:extent cx="324000" cy="1800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глина, </w:t>
      </w:r>
      <w:r w:rsidRPr="00E513CD">
        <w:rPr>
          <w:rFonts w:ascii="Times New Roman" w:hAnsi="Times New Roman" w:cs="Times New Roman"/>
          <w:noProof/>
          <w:sz w:val="24"/>
          <w:szCs w:val="24"/>
          <w:lang w:eastAsia="ru-RU"/>
        </w:rPr>
        <w:drawing>
          <wp:inline distT="0" distB="0" distL="0" distR="0" wp14:anchorId="7CAA0ABE" wp14:editId="226B075F">
            <wp:extent cx="324000" cy="1800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известняк, </w:t>
      </w:r>
      <w:r w:rsidRPr="00E513CD">
        <w:rPr>
          <w:rFonts w:ascii="Times New Roman" w:hAnsi="Times New Roman" w:cs="Times New Roman"/>
          <w:noProof/>
          <w:sz w:val="24"/>
          <w:szCs w:val="24"/>
          <w:lang w:eastAsia="ru-RU"/>
        </w:rPr>
        <w:drawing>
          <wp:inline distT="0" distB="0" distL="0" distR="0" wp14:anchorId="7F069429" wp14:editId="3A6EE221">
            <wp:extent cx="360000" cy="180000"/>
            <wp:effectExtent l="0" t="0" r="254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60000" cy="180000"/>
                    </a:xfrm>
                    <a:prstGeom prst="rect">
                      <a:avLst/>
                    </a:prstGeom>
                  </pic:spPr>
                </pic:pic>
              </a:graphicData>
            </a:graphic>
          </wp:inline>
        </w:drawing>
      </w:r>
      <w:r w:rsidRPr="00E513CD">
        <w:rPr>
          <w:rFonts w:ascii="Times New Roman" w:hAnsi="Times New Roman" w:cs="Times New Roman"/>
          <w:sz w:val="24"/>
          <w:szCs w:val="24"/>
        </w:rPr>
        <w:t xml:space="preserve"> - глинистый известняк, </w:t>
      </w:r>
      <w:r w:rsidRPr="00E513CD">
        <w:rPr>
          <w:rFonts w:ascii="Times New Roman" w:hAnsi="Times New Roman" w:cs="Times New Roman"/>
          <w:noProof/>
          <w:sz w:val="24"/>
          <w:szCs w:val="24"/>
          <w:lang w:eastAsia="ru-RU"/>
        </w:rPr>
        <w:drawing>
          <wp:inline distT="0" distB="0" distL="0" distR="0" wp14:anchorId="4AE5E1EE" wp14:editId="70194E69">
            <wp:extent cx="324000" cy="1800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песчанистый известняк, </w:t>
      </w:r>
      <w:r w:rsidRPr="00E513CD">
        <w:rPr>
          <w:rFonts w:ascii="Times New Roman" w:hAnsi="Times New Roman" w:cs="Times New Roman"/>
          <w:noProof/>
          <w:sz w:val="24"/>
          <w:szCs w:val="24"/>
          <w:lang w:eastAsia="ru-RU"/>
        </w:rPr>
        <w:drawing>
          <wp:inline distT="0" distB="0" distL="0" distR="0" wp14:anchorId="15E20204" wp14:editId="1A740E46">
            <wp:extent cx="324000" cy="18000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известняковый песчаник, </w:t>
      </w:r>
      <w:r w:rsidRPr="00E513CD">
        <w:rPr>
          <w:rFonts w:ascii="Times New Roman" w:hAnsi="Times New Roman" w:cs="Times New Roman"/>
          <w:noProof/>
          <w:sz w:val="24"/>
          <w:szCs w:val="24"/>
          <w:lang w:eastAsia="ru-RU"/>
        </w:rPr>
        <w:drawing>
          <wp:inline distT="0" distB="0" distL="0" distR="0" wp14:anchorId="71545D75" wp14:editId="4C923D07">
            <wp:extent cx="324000" cy="18000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органогенный известняк, </w:t>
      </w:r>
      <w:r w:rsidRPr="00E513CD">
        <w:rPr>
          <w:rFonts w:ascii="Times New Roman" w:hAnsi="Times New Roman" w:cs="Times New Roman"/>
          <w:noProof/>
          <w:sz w:val="24"/>
          <w:szCs w:val="24"/>
          <w:lang w:eastAsia="ru-RU"/>
        </w:rPr>
        <w:drawing>
          <wp:inline distT="0" distB="0" distL="0" distR="0" wp14:anchorId="213C0232" wp14:editId="162D0B0A">
            <wp:extent cx="324000" cy="18000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оолитовый известняк, </w:t>
      </w:r>
      <w:r w:rsidRPr="00E513CD">
        <w:rPr>
          <w:rFonts w:ascii="Times New Roman" w:hAnsi="Times New Roman" w:cs="Times New Roman"/>
          <w:noProof/>
          <w:sz w:val="24"/>
          <w:szCs w:val="24"/>
          <w:lang w:eastAsia="ru-RU"/>
        </w:rPr>
        <w:drawing>
          <wp:inline distT="0" distB="0" distL="0" distR="0" wp14:anchorId="590D2E10" wp14:editId="69ACF4D3">
            <wp:extent cx="324000" cy="18000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доломиты, </w:t>
      </w:r>
      <w:r w:rsidRPr="00E513CD">
        <w:rPr>
          <w:rFonts w:ascii="Times New Roman" w:hAnsi="Times New Roman" w:cs="Times New Roman"/>
          <w:noProof/>
          <w:sz w:val="24"/>
          <w:szCs w:val="24"/>
          <w:lang w:eastAsia="ru-RU"/>
        </w:rPr>
        <w:drawing>
          <wp:inline distT="0" distB="0" distL="0" distR="0" wp14:anchorId="2B393AC4" wp14:editId="4D902B32">
            <wp:extent cx="324000" cy="1800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мергель, </w:t>
      </w:r>
      <w:r w:rsidRPr="00E513CD">
        <w:rPr>
          <w:rFonts w:ascii="Times New Roman" w:hAnsi="Times New Roman" w:cs="Times New Roman"/>
          <w:noProof/>
          <w:sz w:val="24"/>
          <w:szCs w:val="24"/>
          <w:lang w:eastAsia="ru-RU"/>
        </w:rPr>
        <w:drawing>
          <wp:inline distT="0" distB="0" distL="0" distR="0" wp14:anchorId="2ED60DA2" wp14:editId="64D5CBFA">
            <wp:extent cx="324000" cy="18000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гипсы и ангидриты, </w:t>
      </w:r>
      <w:r w:rsidRPr="00E513CD">
        <w:rPr>
          <w:rFonts w:ascii="Times New Roman" w:hAnsi="Times New Roman" w:cs="Times New Roman"/>
          <w:noProof/>
          <w:sz w:val="24"/>
          <w:szCs w:val="24"/>
          <w:lang w:eastAsia="ru-RU"/>
        </w:rPr>
        <w:drawing>
          <wp:inline distT="0" distB="0" distL="0" distR="0" wp14:anchorId="78FF24A3" wp14:editId="6F2D73DA">
            <wp:extent cx="324000" cy="18000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24000" cy="180000"/>
                    </a:xfrm>
                    <a:prstGeom prst="rect">
                      <a:avLst/>
                    </a:prstGeom>
                  </pic:spPr>
                </pic:pic>
              </a:graphicData>
            </a:graphic>
          </wp:inline>
        </w:drawing>
      </w:r>
      <w:r w:rsidRPr="00E513CD">
        <w:rPr>
          <w:rFonts w:ascii="Times New Roman" w:hAnsi="Times New Roman" w:cs="Times New Roman"/>
          <w:sz w:val="24"/>
          <w:szCs w:val="24"/>
        </w:rPr>
        <w:t xml:space="preserve"> - каменная соль</w:t>
      </w:r>
    </w:p>
    <w:p w:rsidR="00D87964" w:rsidRPr="00E513CD" w:rsidRDefault="00D87964" w:rsidP="00510557">
      <w:pPr>
        <w:keepNext/>
        <w:tabs>
          <w:tab w:val="left" w:pos="0"/>
        </w:tabs>
        <w:spacing w:after="0" w:line="240" w:lineRule="auto"/>
        <w:ind w:firstLine="567"/>
        <w:jc w:val="both"/>
        <w:rPr>
          <w:rFonts w:ascii="Times New Roman" w:hAnsi="Times New Roman" w:cs="Times New Roman"/>
          <w:sz w:val="24"/>
          <w:szCs w:val="24"/>
        </w:rPr>
      </w:pPr>
    </w:p>
    <w:p w:rsidR="00D87964" w:rsidRPr="00E513CD" w:rsidRDefault="00D87964" w:rsidP="00D87964">
      <w:pPr>
        <w:spacing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приложение 26</w:t>
      </w:r>
      <w:r w:rsidRPr="00314B7A">
        <w:rPr>
          <w:rFonts w:ascii="Times New Roman" w:hAnsi="Times New Roman" w:cs="Times New Roman"/>
          <w:sz w:val="24"/>
          <w:szCs w:val="24"/>
          <w:lang w:eastAsia="ru-RU"/>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Период турнея и начала визея на территории Казахстанско-Северо-Тянь-Шаньского микроконтинента характеризовался максимальным развитием трансгрессии и практически полным его перекрытием морскими водами, образовавшими ряд мелких эпиконтинентальных морей. Суша сохранялась только в виде небольших, низких островов. Сухой жаркий климат сменился теплым и влажным, на что указывает широкое развитие угленосных пород, накапливавшихся в приморских равнинах</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D87964">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126</w:t>
      </w:r>
      <w:r w:rsidR="00D87964">
        <w:rPr>
          <w:rFonts w:ascii="Times New Roman" w:hAnsi="Times New Roman" w:cs="Times New Roman"/>
          <w:sz w:val="28"/>
          <w:szCs w:val="28"/>
        </w:rPr>
        <w:t>, 30, с. 16</w:t>
      </w:r>
      <w:r w:rsidR="000C2660" w:rsidRPr="000C2660">
        <w:rPr>
          <w:rFonts w:ascii="Times New Roman" w:hAnsi="Times New Roman" w:cs="Times New Roman"/>
          <w:sz w:val="28"/>
          <w:szCs w:val="28"/>
        </w:rPr>
        <w:t>]</w:t>
      </w:r>
      <w:r w:rsidR="000C2660">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На протяжении турнейского и ранневизейского времени древний массив продолжал находиться в состоянии относительного покоя</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D87964">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126</w:t>
      </w:r>
      <w:r w:rsidR="00D87964">
        <w:rPr>
          <w:rFonts w:ascii="Times New Roman" w:hAnsi="Times New Roman" w:cs="Times New Roman"/>
          <w:sz w:val="28"/>
          <w:szCs w:val="28"/>
        </w:rPr>
        <w:t>, 30, с. 16</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val="kk-KZ"/>
        </w:rPr>
      </w:pPr>
      <w:r w:rsidRPr="00E513CD">
        <w:rPr>
          <w:rFonts w:ascii="Times New Roman" w:hAnsi="Times New Roman" w:cs="Times New Roman"/>
          <w:sz w:val="28"/>
          <w:szCs w:val="28"/>
        </w:rPr>
        <w:lastRenderedPageBreak/>
        <w:t>В нижнекаменноугольный период трансгрессия достигает своего максимума, и практически вся территория бассейна была перекрыта морскими водами. Суша оставалась лишь в возвышенных частях бассейна</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D87964">
        <w:rPr>
          <w:rFonts w:ascii="Times New Roman" w:hAnsi="Times New Roman" w:cs="Times New Roman"/>
          <w:sz w:val="28"/>
          <w:szCs w:val="28"/>
        </w:rPr>
        <w:t>7</w:t>
      </w:r>
      <w:r w:rsidR="000C2660" w:rsidRPr="000C2660">
        <w:rPr>
          <w:rFonts w:ascii="Times New Roman" w:hAnsi="Times New Roman" w:cs="Times New Roman"/>
          <w:sz w:val="28"/>
          <w:szCs w:val="28"/>
        </w:rPr>
        <w:t>,</w:t>
      </w:r>
      <w:r w:rsidR="001B35C2">
        <w:rPr>
          <w:rFonts w:ascii="Times New Roman" w:hAnsi="Times New Roman" w:cs="Times New Roman"/>
          <w:sz w:val="28"/>
          <w:szCs w:val="28"/>
        </w:rPr>
        <w:t xml:space="preserve"> с. 12</w:t>
      </w:r>
      <w:r w:rsidR="001B35C2" w:rsidRPr="00314B7A">
        <w:rPr>
          <w:rFonts w:ascii="Times New Roman" w:hAnsi="Times New Roman" w:cs="Times New Roman"/>
          <w:sz w:val="28"/>
          <w:szCs w:val="28"/>
        </w:rPr>
        <w:t>6</w:t>
      </w:r>
      <w:r w:rsidR="00D87964">
        <w:rPr>
          <w:rFonts w:ascii="Times New Roman" w:hAnsi="Times New Roman" w:cs="Times New Roman"/>
          <w:sz w:val="28"/>
          <w:szCs w:val="28"/>
        </w:rPr>
        <w:t>, 30, с. 18</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Источником органического вещества служили постепенно затоплявшиеся низкие болотистые равнины. Обильное поступление органического вещества в бассейн привело к возникновению застойного режима, характеризовавшегося дефицитом кислорода и генерацией сероводорода сульфатредуцирующими </w:t>
      </w:r>
      <w:r w:rsidRPr="00E174F4">
        <w:rPr>
          <w:rFonts w:ascii="Times New Roman" w:hAnsi="Times New Roman" w:cs="Times New Roman"/>
          <w:sz w:val="28"/>
          <w:szCs w:val="28"/>
        </w:rPr>
        <w:t>бактериями.</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свое раннетурнейское развитие бассейн был окружен морскими водами, которые продолжали поступать со стороны Сарысу-Тенизского водораздела</w:t>
      </w:r>
      <w:r w:rsidR="00E174F4">
        <w:rPr>
          <w:rFonts w:ascii="Times New Roman" w:hAnsi="Times New Roman" w:cs="Times New Roman"/>
          <w:sz w:val="28"/>
          <w:szCs w:val="28"/>
        </w:rPr>
        <w:t xml:space="preserve"> </w:t>
      </w:r>
      <w:r w:rsidR="00E174F4" w:rsidRPr="00E174F4">
        <w:rPr>
          <w:rFonts w:ascii="Times New Roman" w:hAnsi="Times New Roman" w:cs="Times New Roman"/>
          <w:sz w:val="28"/>
          <w:szCs w:val="28"/>
        </w:rPr>
        <w:t>[35]</w:t>
      </w:r>
      <w:r w:rsidRPr="00E513CD">
        <w:rPr>
          <w:rFonts w:ascii="Times New Roman" w:hAnsi="Times New Roman" w:cs="Times New Roman"/>
          <w:sz w:val="28"/>
          <w:szCs w:val="28"/>
        </w:rPr>
        <w:t>. Шу-Сарысуйская впадина оставалась полуизолированной структурой, где происходило постепенное снижение концентрации высокоминерализованных рассолов до морских вод нормальной солёности</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E174F4" w:rsidRPr="00E174F4">
        <w:rPr>
          <w:rFonts w:ascii="Times New Roman" w:hAnsi="Times New Roman" w:cs="Times New Roman"/>
          <w:sz w:val="28"/>
          <w:szCs w:val="28"/>
        </w:rPr>
        <w:t>7</w:t>
      </w:r>
      <w:r w:rsidR="000C2660" w:rsidRPr="000C2660">
        <w:rPr>
          <w:rFonts w:ascii="Times New Roman" w:hAnsi="Times New Roman" w:cs="Times New Roman"/>
          <w:sz w:val="28"/>
          <w:szCs w:val="28"/>
        </w:rPr>
        <w:t>,</w:t>
      </w:r>
      <w:r w:rsidR="001B35C2">
        <w:rPr>
          <w:rFonts w:ascii="Times New Roman" w:hAnsi="Times New Roman" w:cs="Times New Roman"/>
          <w:sz w:val="28"/>
          <w:szCs w:val="28"/>
        </w:rPr>
        <w:t xml:space="preserve"> с. 12</w:t>
      </w:r>
      <w:r w:rsidR="001B35C2" w:rsidRPr="001B35C2">
        <w:rPr>
          <w:rFonts w:ascii="Times New Roman" w:hAnsi="Times New Roman" w:cs="Times New Roman"/>
          <w:sz w:val="28"/>
          <w:szCs w:val="28"/>
        </w:rPr>
        <w:t>7</w:t>
      </w:r>
      <w:r w:rsidR="00E174F4" w:rsidRPr="00E174F4">
        <w:rPr>
          <w:rFonts w:ascii="Times New Roman" w:hAnsi="Times New Roman" w:cs="Times New Roman"/>
          <w:sz w:val="28"/>
          <w:szCs w:val="28"/>
        </w:rPr>
        <w:t xml:space="preserve">, </w:t>
      </w:r>
      <w:r w:rsidR="00E174F4">
        <w:rPr>
          <w:rFonts w:ascii="Times New Roman" w:hAnsi="Times New Roman" w:cs="Times New Roman"/>
          <w:sz w:val="28"/>
          <w:szCs w:val="28"/>
        </w:rPr>
        <w:t>30, с. 19</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highlight w:val="yellow"/>
        </w:rPr>
      </w:pPr>
      <w:r w:rsidRPr="00E513CD">
        <w:rPr>
          <w:rFonts w:ascii="Times New Roman" w:hAnsi="Times New Roman" w:cs="Times New Roman"/>
          <w:sz w:val="28"/>
          <w:szCs w:val="28"/>
        </w:rPr>
        <w:t>Снижение концентрации рассолов привело к прекращению садки солей и частичному растворению ранее накопившихся девонских солей. После того как химическая садка возобновилась она пошла в обратном направлении</w:t>
      </w:r>
      <w:r w:rsidR="00E174F4" w:rsidRPr="00E174F4">
        <w:rPr>
          <w:rFonts w:ascii="Times New Roman" w:hAnsi="Times New Roman" w:cs="Times New Roman"/>
          <w:sz w:val="28"/>
          <w:szCs w:val="28"/>
        </w:rPr>
        <w:t xml:space="preserve"> [</w:t>
      </w:r>
      <w:r w:rsidR="00A370AA" w:rsidRPr="00A370AA">
        <w:rPr>
          <w:rFonts w:ascii="Times New Roman" w:hAnsi="Times New Roman" w:cs="Times New Roman"/>
          <w:sz w:val="28"/>
          <w:szCs w:val="28"/>
        </w:rPr>
        <w:t>36</w:t>
      </w:r>
      <w:r w:rsidR="00A370AA">
        <w:rPr>
          <w:rFonts w:ascii="Times New Roman" w:hAnsi="Times New Roman" w:cs="Times New Roman"/>
          <w:sz w:val="28"/>
          <w:szCs w:val="28"/>
        </w:rPr>
        <w:t>, 37</w:t>
      </w:r>
      <w:r w:rsidR="00E174F4" w:rsidRPr="00E174F4">
        <w:rPr>
          <w:rFonts w:ascii="Times New Roman" w:hAnsi="Times New Roman" w:cs="Times New Roman"/>
          <w:sz w:val="28"/>
          <w:szCs w:val="28"/>
        </w:rPr>
        <w:t>]</w:t>
      </w:r>
      <w:r w:rsidRPr="00E513CD">
        <w:rPr>
          <w:rFonts w:ascii="Times New Roman" w:hAnsi="Times New Roman" w:cs="Times New Roman"/>
          <w:sz w:val="28"/>
          <w:szCs w:val="28"/>
        </w:rPr>
        <w:t>. В результате химической садки сформировалась толща доломитов. В ее разрезе снизу-вверх наблюдается постепенное снижение содержания доломита до его смены известняками и мергелями. Процесс образования доломитов был широко распространен по всей площади бассейна. Наиболее мощные их толщи (до 1,5 км) накапливались в Большом Каратау (Марфенкова, Валеев, 1986). В северной части Шу-Сарысуйского бассейна, а также в районе Сарысу-Тенизского водораздела в основном развиты неравномерно доломитизированные известняки. На северной окраине южной половины Шу-Сарысуйского бассейна, окруженной островами, формируется прибрежно-морская зона временами лагуна с частым сульфатонакоплением. В целом мористость разреза возрастает с юго-востока на северо-запад с алювиально-дельтовых условий, через алювиальную равнину, затапливаемую морем, к мелкому морю</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A370AA">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12</w:t>
      </w:r>
      <w:r w:rsidR="001B35C2" w:rsidRPr="00314B7A">
        <w:rPr>
          <w:rFonts w:ascii="Times New Roman" w:hAnsi="Times New Roman" w:cs="Times New Roman"/>
          <w:sz w:val="28"/>
          <w:szCs w:val="28"/>
        </w:rPr>
        <w:t>7</w:t>
      </w:r>
      <w:r w:rsidR="00A370AA">
        <w:rPr>
          <w:rFonts w:ascii="Times New Roman" w:hAnsi="Times New Roman" w:cs="Times New Roman"/>
          <w:sz w:val="28"/>
          <w:szCs w:val="28"/>
        </w:rPr>
        <w:t>, 30, с. 20</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период позднего турнея – начала визея за счет трансгрессии суша площади бассейна продолжает сокращаться. Континентальные условия осадконакопления сохранились только в юго-восточной части бассейна, а также к востоку и югу от неё, занимая частично площади современного Жалаир-Найманского поднятия и Киргизского хребта</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A370AA">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129</w:t>
      </w:r>
      <w:r w:rsidR="00A370AA">
        <w:rPr>
          <w:rFonts w:ascii="Times New Roman" w:hAnsi="Times New Roman" w:cs="Times New Roman"/>
          <w:sz w:val="28"/>
          <w:szCs w:val="28"/>
        </w:rPr>
        <w:t>, 30,с. 22</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A370AA"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Процессы накапливания обломочного вулканомиктового материала происходят в результате образовавшегося Шу-Илийского поднятия в период раннего визе</w:t>
      </w:r>
      <w:r w:rsidR="00A370AA" w:rsidRPr="00A370AA">
        <w:rPr>
          <w:rFonts w:ascii="Times New Roman" w:hAnsi="Times New Roman" w:cs="Times New Roman"/>
          <w:sz w:val="28"/>
          <w:szCs w:val="28"/>
        </w:rPr>
        <w:t xml:space="preserve"> [38]</w:t>
      </w:r>
      <w:r w:rsidRPr="00E513CD">
        <w:rPr>
          <w:rFonts w:ascii="Times New Roman" w:hAnsi="Times New Roman" w:cs="Times New Roman"/>
          <w:sz w:val="28"/>
          <w:szCs w:val="28"/>
        </w:rPr>
        <w:t xml:space="preserve">. Образовавшиеся барьерные острова, прибрежные и береговые бары, косы и низкие гряды отделяли открытый морской бассейн от суши, в результате чего возникали небольшие лагуны, заливы, бухты и приливно-отливные отмели. Подобные условия осадконакопления сложились в центральных частях южной половины Шу-Сарысуйского бассейна, здесь </w:t>
      </w:r>
      <w:r w:rsidRPr="00E513CD">
        <w:rPr>
          <w:rFonts w:ascii="Times New Roman" w:hAnsi="Times New Roman" w:cs="Times New Roman"/>
          <w:sz w:val="28"/>
          <w:szCs w:val="28"/>
        </w:rPr>
        <w:lastRenderedPageBreak/>
        <w:t xml:space="preserve">сформировалось мелкое море временами лагуна с накоплением сульфатов </w:t>
      </w:r>
      <w:r w:rsidRPr="00A370AA">
        <w:rPr>
          <w:rFonts w:ascii="Times New Roman" w:hAnsi="Times New Roman" w:cs="Times New Roman"/>
          <w:sz w:val="28"/>
          <w:szCs w:val="28"/>
        </w:rPr>
        <w:t>(рисунок 1.13)</w:t>
      </w:r>
      <w:r w:rsidR="001B35C2" w:rsidRPr="00A370AA">
        <w:rPr>
          <w:rFonts w:ascii="Times New Roman" w:hAnsi="Times New Roman" w:cs="Times New Roman"/>
          <w:sz w:val="28"/>
          <w:szCs w:val="28"/>
        </w:rPr>
        <w:t xml:space="preserve"> [</w:t>
      </w:r>
      <w:r w:rsidR="00A370AA" w:rsidRPr="00A370AA">
        <w:rPr>
          <w:rFonts w:ascii="Times New Roman" w:hAnsi="Times New Roman" w:cs="Times New Roman"/>
          <w:sz w:val="28"/>
          <w:szCs w:val="28"/>
        </w:rPr>
        <w:t>7</w:t>
      </w:r>
      <w:r w:rsidR="001B35C2" w:rsidRPr="00A370AA">
        <w:rPr>
          <w:rFonts w:ascii="Times New Roman" w:hAnsi="Times New Roman" w:cs="Times New Roman"/>
          <w:sz w:val="28"/>
          <w:szCs w:val="28"/>
        </w:rPr>
        <w:t>, с. 128</w:t>
      </w:r>
      <w:r w:rsidR="00A370AA" w:rsidRPr="00A370AA">
        <w:rPr>
          <w:rFonts w:ascii="Times New Roman" w:hAnsi="Times New Roman" w:cs="Times New Roman"/>
          <w:sz w:val="28"/>
          <w:szCs w:val="28"/>
        </w:rPr>
        <w:t>, 30, с. 23</w:t>
      </w:r>
      <w:r w:rsidR="001B35C2" w:rsidRPr="00A370AA">
        <w:rPr>
          <w:rFonts w:ascii="Times New Roman" w:hAnsi="Times New Roman" w:cs="Times New Roman"/>
          <w:sz w:val="28"/>
          <w:szCs w:val="28"/>
        </w:rPr>
        <w:t>]</w:t>
      </w:r>
      <w:r w:rsidRPr="00A370AA">
        <w:rPr>
          <w:rFonts w:ascii="Times New Roman" w:hAnsi="Times New Roman" w:cs="Times New Roman"/>
          <w:sz w:val="28"/>
          <w:szCs w:val="28"/>
        </w:rPr>
        <w:t>.</w:t>
      </w:r>
    </w:p>
    <w:p w:rsidR="00E513CD" w:rsidRPr="00A370AA" w:rsidRDefault="00E513CD" w:rsidP="00510557">
      <w:pPr>
        <w:tabs>
          <w:tab w:val="left" w:pos="0"/>
        </w:tabs>
        <w:spacing w:line="240" w:lineRule="auto"/>
        <w:ind w:firstLine="567"/>
        <w:jc w:val="both"/>
        <w:rPr>
          <w:rFonts w:ascii="Times New Roman" w:hAnsi="Times New Roman" w:cs="Times New Roman"/>
          <w:sz w:val="28"/>
          <w:szCs w:val="28"/>
        </w:rPr>
      </w:pPr>
      <w:r w:rsidRPr="00A370AA">
        <w:rPr>
          <w:rFonts w:ascii="Times New Roman" w:hAnsi="Times New Roman" w:cs="Times New Roman"/>
          <w:sz w:val="28"/>
          <w:szCs w:val="28"/>
        </w:rPr>
        <w:t>К концу раннего визе практически вся территория Шу-Сарысуйского региона была покрыта морскими водами. (рисунок 1.14).</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513CD" w:rsidRPr="00E513CD" w:rsidTr="008B04A9">
        <w:tc>
          <w:tcPr>
            <w:tcW w:w="4785" w:type="dxa"/>
          </w:tcPr>
          <w:p w:rsidR="00E513CD" w:rsidRPr="00E513CD" w:rsidRDefault="00E513CD" w:rsidP="00510557">
            <w:pPr>
              <w:keepNext/>
              <w:tabs>
                <w:tab w:val="left" w:pos="0"/>
              </w:tabs>
              <w:ind w:firstLine="567"/>
              <w:jc w:val="both"/>
              <w:rPr>
                <w:rFonts w:ascii="Times New Roman" w:hAnsi="Times New Roman" w:cs="Times New Roman"/>
              </w:rPr>
            </w:pPr>
            <w:r w:rsidRPr="00E513CD">
              <w:rPr>
                <w:rFonts w:ascii="Times New Roman" w:hAnsi="Times New Roman" w:cs="Times New Roman"/>
                <w:noProof/>
                <w:lang w:eastAsia="ru-RU"/>
              </w:rPr>
              <w:drawing>
                <wp:inline distT="0" distB="0" distL="0" distR="0" wp14:anchorId="3DC26F1A" wp14:editId="672D0A7D">
                  <wp:extent cx="2798284" cy="3420000"/>
                  <wp:effectExtent l="0" t="0" r="254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798284" cy="3420000"/>
                          </a:xfrm>
                          <a:prstGeom prst="rect">
                            <a:avLst/>
                          </a:prstGeom>
                        </pic:spPr>
                      </pic:pic>
                    </a:graphicData>
                  </a:graphic>
                </wp:inline>
              </w:drawing>
            </w:r>
          </w:p>
          <w:p w:rsidR="00E513CD" w:rsidRPr="00E513CD" w:rsidRDefault="00E513CD" w:rsidP="00A370AA">
            <w:pPr>
              <w:pStyle w:val="a4"/>
              <w:tabs>
                <w:tab w:val="left" w:pos="0"/>
              </w:tabs>
              <w:ind w:firstLine="567"/>
              <w:contextualSpacing/>
              <w:rPr>
                <w:rFonts w:ascii="Times New Roman" w:hAnsi="Times New Roman" w:cs="Times New Roman"/>
                <w:color w:val="000000" w:themeColor="text1"/>
              </w:rPr>
            </w:pPr>
            <w:r w:rsidRPr="00E513CD">
              <w:rPr>
                <w:rFonts w:ascii="Times New Roman" w:hAnsi="Times New Roman" w:cs="Times New Roman"/>
                <w:color w:val="000000" w:themeColor="text1"/>
              </w:rPr>
              <w:t>Рисунок 1.13 - Литолого-</w:t>
            </w:r>
          </w:p>
          <w:p w:rsidR="00E513CD" w:rsidRPr="00E513CD" w:rsidRDefault="00E513CD" w:rsidP="00A370AA">
            <w:pPr>
              <w:pStyle w:val="a4"/>
              <w:tabs>
                <w:tab w:val="left" w:pos="0"/>
              </w:tabs>
              <w:ind w:firstLine="567"/>
              <w:contextualSpacing/>
              <w:rPr>
                <w:rFonts w:ascii="Times New Roman" w:hAnsi="Times New Roman" w:cs="Times New Roman"/>
              </w:rPr>
            </w:pPr>
            <w:r w:rsidRPr="00E513CD">
              <w:rPr>
                <w:rFonts w:ascii="Times New Roman" w:hAnsi="Times New Roman" w:cs="Times New Roman"/>
                <w:color w:val="000000" w:themeColor="text1"/>
              </w:rPr>
              <w:t>палеогеографическая карта С</w:t>
            </w:r>
            <w:r w:rsidRPr="00E513CD">
              <w:rPr>
                <w:rFonts w:ascii="Times New Roman" w:hAnsi="Times New Roman" w:cs="Times New Roman"/>
                <w:color w:val="000000" w:themeColor="text1"/>
                <w:vertAlign w:val="subscript"/>
              </w:rPr>
              <w:t>1</w:t>
            </w:r>
            <w:r w:rsidRPr="00E513CD">
              <w:rPr>
                <w:rFonts w:ascii="Times New Roman" w:hAnsi="Times New Roman" w:cs="Times New Roman"/>
                <w:color w:val="000000" w:themeColor="text1"/>
                <w:lang w:val="en-US"/>
              </w:rPr>
              <w:t>t</w:t>
            </w:r>
            <w:r w:rsidRPr="00E513CD">
              <w:rPr>
                <w:rFonts w:ascii="Times New Roman" w:hAnsi="Times New Roman" w:cs="Times New Roman"/>
                <w:color w:val="000000" w:themeColor="text1"/>
                <w:vertAlign w:val="subscript"/>
              </w:rPr>
              <w:t>1</w:t>
            </w:r>
          </w:p>
          <w:p w:rsidR="00E513CD" w:rsidRPr="00E513CD" w:rsidRDefault="00E513CD" w:rsidP="00510557">
            <w:pPr>
              <w:pStyle w:val="a4"/>
              <w:tabs>
                <w:tab w:val="left" w:pos="0"/>
              </w:tabs>
              <w:ind w:firstLine="567"/>
              <w:jc w:val="both"/>
              <w:rPr>
                <w:rFonts w:ascii="Times New Roman" w:hAnsi="Times New Roman" w:cs="Times New Roman"/>
                <w:highlight w:val="yellow"/>
              </w:rPr>
            </w:pPr>
          </w:p>
        </w:tc>
        <w:tc>
          <w:tcPr>
            <w:tcW w:w="4786" w:type="dxa"/>
          </w:tcPr>
          <w:p w:rsidR="00E513CD" w:rsidRPr="00E513CD" w:rsidRDefault="00E513CD" w:rsidP="00510557">
            <w:pPr>
              <w:keepNext/>
              <w:tabs>
                <w:tab w:val="left" w:pos="0"/>
              </w:tabs>
              <w:ind w:firstLine="567"/>
              <w:jc w:val="both"/>
              <w:rPr>
                <w:rFonts w:ascii="Times New Roman" w:hAnsi="Times New Roman" w:cs="Times New Roman"/>
              </w:rPr>
            </w:pPr>
            <w:r w:rsidRPr="00E513CD">
              <w:rPr>
                <w:rFonts w:ascii="Times New Roman" w:hAnsi="Times New Roman" w:cs="Times New Roman"/>
                <w:noProof/>
                <w:lang w:eastAsia="ru-RU"/>
              </w:rPr>
              <w:drawing>
                <wp:inline distT="0" distB="0" distL="0" distR="0" wp14:anchorId="45F859A4" wp14:editId="6393C88F">
                  <wp:extent cx="2721167" cy="3420000"/>
                  <wp:effectExtent l="0" t="0" r="3175" b="952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721167" cy="3420000"/>
                          </a:xfrm>
                          <a:prstGeom prst="rect">
                            <a:avLst/>
                          </a:prstGeom>
                        </pic:spPr>
                      </pic:pic>
                    </a:graphicData>
                  </a:graphic>
                </wp:inline>
              </w:drawing>
            </w:r>
          </w:p>
          <w:p w:rsidR="00E513CD" w:rsidRPr="009044BB" w:rsidRDefault="00E513CD" w:rsidP="00A370AA">
            <w:pPr>
              <w:pStyle w:val="a4"/>
              <w:tabs>
                <w:tab w:val="left" w:pos="0"/>
              </w:tabs>
              <w:ind w:firstLine="567"/>
              <w:rPr>
                <w:rFonts w:ascii="Times New Roman" w:eastAsiaTheme="minorHAnsi" w:hAnsi="Times New Roman" w:cs="Times New Roman"/>
                <w:noProof/>
              </w:rPr>
            </w:pPr>
            <w:r w:rsidRPr="009044BB">
              <w:rPr>
                <w:rFonts w:ascii="Times New Roman" w:hAnsi="Times New Roman" w:cs="Times New Roman"/>
                <w:color w:val="000000" w:themeColor="text1"/>
              </w:rPr>
              <w:t>Рисунок 1.14 - Литолого-палеогеографическая карта С</w:t>
            </w:r>
            <w:r w:rsidRPr="009044BB">
              <w:rPr>
                <w:rFonts w:ascii="Times New Roman" w:hAnsi="Times New Roman" w:cs="Times New Roman"/>
                <w:color w:val="000000" w:themeColor="text1"/>
                <w:vertAlign w:val="subscript"/>
              </w:rPr>
              <w:t>1</w:t>
            </w:r>
            <w:r w:rsidRPr="009044BB">
              <w:rPr>
                <w:rFonts w:ascii="Times New Roman" w:hAnsi="Times New Roman" w:cs="Times New Roman"/>
                <w:color w:val="000000" w:themeColor="text1"/>
                <w:lang w:val="en-US"/>
              </w:rPr>
              <w:t>t</w:t>
            </w:r>
            <w:r w:rsidRPr="009044BB">
              <w:rPr>
                <w:rFonts w:ascii="Times New Roman" w:hAnsi="Times New Roman" w:cs="Times New Roman"/>
                <w:color w:val="000000" w:themeColor="text1"/>
                <w:vertAlign w:val="subscript"/>
              </w:rPr>
              <w:t>2</w:t>
            </w:r>
            <w:r w:rsidRPr="009044BB">
              <w:rPr>
                <w:rFonts w:ascii="Times New Roman" w:hAnsi="Times New Roman" w:cs="Times New Roman"/>
                <w:color w:val="000000" w:themeColor="text1"/>
              </w:rPr>
              <w:t>-</w:t>
            </w:r>
            <w:r w:rsidRPr="009044BB">
              <w:rPr>
                <w:rFonts w:ascii="Times New Roman" w:hAnsi="Times New Roman" w:cs="Times New Roman"/>
                <w:color w:val="000000" w:themeColor="text1"/>
                <w:lang w:val="en-US"/>
              </w:rPr>
              <w:t>C</w:t>
            </w:r>
            <w:r w:rsidRPr="009044BB">
              <w:rPr>
                <w:rFonts w:ascii="Times New Roman" w:hAnsi="Times New Roman" w:cs="Times New Roman"/>
                <w:color w:val="000000" w:themeColor="text1"/>
                <w:vertAlign w:val="subscript"/>
              </w:rPr>
              <w:t>1</w:t>
            </w:r>
            <w:r w:rsidRPr="009044BB">
              <w:rPr>
                <w:rFonts w:ascii="Times New Roman" w:hAnsi="Times New Roman" w:cs="Times New Roman"/>
                <w:color w:val="000000" w:themeColor="text1"/>
                <w:lang w:val="en-US"/>
              </w:rPr>
              <w:t>v</w:t>
            </w:r>
            <w:r w:rsidRPr="009044BB">
              <w:rPr>
                <w:rFonts w:ascii="Times New Roman" w:hAnsi="Times New Roman" w:cs="Times New Roman"/>
                <w:color w:val="000000" w:themeColor="text1"/>
                <w:vertAlign w:val="subscript"/>
              </w:rPr>
              <w:t>1</w:t>
            </w:r>
          </w:p>
          <w:p w:rsidR="00E513CD" w:rsidRPr="00E513CD" w:rsidRDefault="00E513CD" w:rsidP="00510557">
            <w:pPr>
              <w:pStyle w:val="a4"/>
              <w:tabs>
                <w:tab w:val="left" w:pos="0"/>
              </w:tabs>
              <w:ind w:firstLine="567"/>
              <w:jc w:val="both"/>
              <w:rPr>
                <w:rFonts w:ascii="Times New Roman" w:hAnsi="Times New Roman" w:cs="Times New Roman"/>
                <w:highlight w:val="yellow"/>
              </w:rPr>
            </w:pPr>
          </w:p>
        </w:tc>
      </w:tr>
    </w:tbl>
    <w:p w:rsidR="00A370AA" w:rsidRPr="00A370AA" w:rsidRDefault="00A370AA" w:rsidP="00A370AA">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w:t>
      </w:r>
      <w:r w:rsidR="0013198D">
        <w:rPr>
          <w:rFonts w:ascii="Times New Roman" w:hAnsi="Times New Roman" w:cs="Times New Roman"/>
          <w:sz w:val="24"/>
          <w:szCs w:val="24"/>
          <w:lang w:eastAsia="ru-RU"/>
        </w:rPr>
        <w:t>я</w:t>
      </w:r>
      <w:r>
        <w:rPr>
          <w:rFonts w:ascii="Times New Roman" w:hAnsi="Times New Roman" w:cs="Times New Roman"/>
          <w:sz w:val="24"/>
          <w:szCs w:val="24"/>
          <w:lang w:eastAsia="ru-RU"/>
        </w:rPr>
        <w:t xml:space="preserve"> 27, 28</w:t>
      </w:r>
      <w:r w:rsidRPr="00314B7A">
        <w:rPr>
          <w:rFonts w:ascii="Times New Roman" w:hAnsi="Times New Roman" w:cs="Times New Roman"/>
          <w:sz w:val="24"/>
          <w:szCs w:val="24"/>
          <w:lang w:eastAsia="ru-RU"/>
        </w:rPr>
        <w:t>]</w:t>
      </w:r>
    </w:p>
    <w:p w:rsidR="00E513CD" w:rsidRPr="00E513CD" w:rsidRDefault="00E513CD" w:rsidP="00A370AA">
      <w:pPr>
        <w:tabs>
          <w:tab w:val="left" w:pos="0"/>
        </w:tabs>
        <w:spacing w:after="0" w:line="240" w:lineRule="auto"/>
        <w:ind w:firstLine="567"/>
        <w:jc w:val="both"/>
        <w:rPr>
          <w:rFonts w:ascii="Times New Roman" w:hAnsi="Times New Roman" w:cs="Times New Roman"/>
          <w:sz w:val="28"/>
          <w:szCs w:val="28"/>
        </w:rPr>
      </w:pPr>
      <w:r w:rsidRPr="00A370AA">
        <w:rPr>
          <w:rFonts w:ascii="Times New Roman" w:hAnsi="Times New Roman" w:cs="Times New Roman"/>
          <w:sz w:val="24"/>
          <w:szCs w:val="28"/>
        </w:rPr>
        <w:t>Условные обозначения на рисунке 1.12</w:t>
      </w:r>
    </w:p>
    <w:p w:rsidR="00E513CD" w:rsidRPr="009044BB" w:rsidRDefault="00E513CD" w:rsidP="00510557">
      <w:pPr>
        <w:tabs>
          <w:tab w:val="left" w:pos="0"/>
        </w:tabs>
        <w:spacing w:before="240"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t>В средневизейско-серпуховское время Казахстанско-Северо-Тянь-Шаньский микроконтинент стал испытывать значительное давление со стороны, окружавших его океанов. Зоны сочленения микроконтинента с Уральским и Трансазиатским (Иртыш-Зайсанским) океанами превратились в континентальные окраины активного типа</w:t>
      </w:r>
      <w:r w:rsidR="00DF7D5A" w:rsidRPr="00DF7D5A">
        <w:rPr>
          <w:rFonts w:ascii="Times New Roman" w:hAnsi="Times New Roman" w:cs="Times New Roman"/>
          <w:sz w:val="28"/>
          <w:szCs w:val="28"/>
        </w:rPr>
        <w:t xml:space="preserve"> [31, </w:t>
      </w:r>
      <w:r w:rsidR="00DF7D5A">
        <w:rPr>
          <w:rFonts w:ascii="Times New Roman" w:hAnsi="Times New Roman" w:cs="Times New Roman"/>
          <w:sz w:val="28"/>
          <w:szCs w:val="28"/>
        </w:rPr>
        <w:t>с. 59</w:t>
      </w:r>
      <w:r w:rsidR="00DF7D5A" w:rsidRPr="00DF7D5A">
        <w:rPr>
          <w:rFonts w:ascii="Times New Roman" w:hAnsi="Times New Roman" w:cs="Times New Roman"/>
          <w:sz w:val="28"/>
          <w:szCs w:val="28"/>
        </w:rPr>
        <w:t>]</w:t>
      </w:r>
      <w:r w:rsidRPr="009044BB">
        <w:rPr>
          <w:rFonts w:ascii="Times New Roman" w:hAnsi="Times New Roman" w:cs="Times New Roman"/>
          <w:sz w:val="28"/>
          <w:szCs w:val="28"/>
        </w:rPr>
        <w:t>. Это привело к тому, что в пределах микроконтинента стали преобладать процессы сжатия. На территория древнего каледонского массива стали превалировать вертикальные подвижки</w:t>
      </w:r>
      <w:r w:rsidR="00DF7D5A" w:rsidRPr="00D56A4A">
        <w:rPr>
          <w:rFonts w:ascii="Times New Roman" w:hAnsi="Times New Roman" w:cs="Times New Roman"/>
          <w:sz w:val="28"/>
          <w:szCs w:val="28"/>
        </w:rPr>
        <w:t xml:space="preserve"> [</w:t>
      </w:r>
      <w:r w:rsidR="00DF7D5A">
        <w:rPr>
          <w:rFonts w:ascii="Times New Roman" w:hAnsi="Times New Roman" w:cs="Times New Roman"/>
          <w:sz w:val="28"/>
          <w:szCs w:val="28"/>
        </w:rPr>
        <w:t>39</w:t>
      </w:r>
      <w:r w:rsidR="00DF7D5A" w:rsidRPr="00D56A4A">
        <w:rPr>
          <w:rFonts w:ascii="Times New Roman" w:hAnsi="Times New Roman" w:cs="Times New Roman"/>
          <w:sz w:val="28"/>
          <w:szCs w:val="28"/>
        </w:rPr>
        <w:t>]</w:t>
      </w:r>
      <w:r w:rsidRPr="009044BB">
        <w:rPr>
          <w:rFonts w:ascii="Times New Roman" w:hAnsi="Times New Roman" w:cs="Times New Roman"/>
          <w:sz w:val="28"/>
          <w:szCs w:val="28"/>
        </w:rPr>
        <w:t>. Широкое развитие получили процессы регрессии и в конце раннего карбона практически вся территория микроконтинента была выведена из-под уровня морских вод. Морские условия сохранялись только на юго-западе массива в Большом Каратау, а также в Шу-Сарысуйском и Сырдарьинском бассейнах. (рисунок 1.15)</w:t>
      </w:r>
      <w:r w:rsidR="000C2660" w:rsidRPr="000C2660">
        <w:rPr>
          <w:rFonts w:ascii="Times New Roman" w:hAnsi="Times New Roman" w:cs="Times New Roman"/>
          <w:sz w:val="28"/>
          <w:szCs w:val="28"/>
        </w:rPr>
        <w:t xml:space="preserve"> [</w:t>
      </w:r>
      <w:r w:rsidR="00DF7D5A">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130</w:t>
      </w:r>
      <w:r w:rsidR="00DF7D5A">
        <w:rPr>
          <w:rFonts w:ascii="Times New Roman" w:hAnsi="Times New Roman" w:cs="Times New Roman"/>
          <w:sz w:val="28"/>
          <w:szCs w:val="28"/>
        </w:rPr>
        <w:t>, 30, с. 24</w:t>
      </w:r>
      <w:r w:rsidR="000C2660" w:rsidRPr="000C2660">
        <w:rPr>
          <w:rFonts w:ascii="Times New Roman" w:hAnsi="Times New Roman" w:cs="Times New Roman"/>
          <w:sz w:val="28"/>
          <w:szCs w:val="28"/>
        </w:rPr>
        <w:t>]</w:t>
      </w:r>
      <w:r w:rsidR="000C2660">
        <w:rPr>
          <w:rFonts w:ascii="Times New Roman" w:hAnsi="Times New Roman" w:cs="Times New Roman"/>
          <w:sz w:val="28"/>
          <w:szCs w:val="28"/>
        </w:rPr>
        <w:t>.</w:t>
      </w:r>
    </w:p>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378209F0" wp14:editId="12C41CEC">
            <wp:extent cx="4966138" cy="453579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978169" cy="4546786"/>
                    </a:xfrm>
                    <a:prstGeom prst="rect">
                      <a:avLst/>
                    </a:prstGeom>
                  </pic:spPr>
                </pic:pic>
              </a:graphicData>
            </a:graphic>
          </wp:inline>
        </w:drawing>
      </w:r>
    </w:p>
    <w:p w:rsidR="00DF7D5A" w:rsidRPr="00DF7D5A" w:rsidRDefault="00E513CD" w:rsidP="00DF7D5A">
      <w:pPr>
        <w:pStyle w:val="a4"/>
        <w:tabs>
          <w:tab w:val="left" w:pos="0"/>
        </w:tabs>
        <w:ind w:firstLine="567"/>
        <w:rPr>
          <w:rFonts w:ascii="Times New Roman" w:hAnsi="Times New Roman" w:cs="Times New Roman"/>
        </w:rPr>
      </w:pPr>
      <w:r w:rsidRPr="00E513CD">
        <w:rPr>
          <w:rFonts w:ascii="Times New Roman" w:hAnsi="Times New Roman" w:cs="Times New Roman"/>
        </w:rPr>
        <w:t>Рисунок 1.15 - Палинспастическая схема Центральной Азии, ранний карбон (визе)</w:t>
      </w:r>
    </w:p>
    <w:p w:rsidR="00DF7D5A" w:rsidRPr="00DF7D5A" w:rsidRDefault="00DF7D5A" w:rsidP="00DF7D5A">
      <w:pPr>
        <w:spacing w:after="0" w:line="240" w:lineRule="auto"/>
        <w:ind w:firstLine="567"/>
        <w:rPr>
          <w:rFonts w:ascii="Times New Roman" w:hAnsi="Times New Roman" w:cs="Times New Roman"/>
          <w:sz w:val="24"/>
          <w:szCs w:val="24"/>
          <w:lang w:eastAsia="ru-RU"/>
        </w:rPr>
      </w:pPr>
      <w:r w:rsidRPr="00636ACE">
        <w:rPr>
          <w:rFonts w:ascii="Times New Roman" w:hAnsi="Times New Roman" w:cs="Times New Roman"/>
          <w:sz w:val="24"/>
          <w:szCs w:val="24"/>
          <w:lang w:eastAsia="ru-RU"/>
        </w:rPr>
        <w:t xml:space="preserve">Примечание - 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27</w:t>
      </w:r>
      <w:r>
        <w:rPr>
          <w:rFonts w:ascii="Times New Roman" w:hAnsi="Times New Roman" w:cs="Times New Roman"/>
          <w:sz w:val="24"/>
          <w:szCs w:val="24"/>
          <w:lang w:eastAsia="ru-RU"/>
        </w:rPr>
        <w:t>, Лист 9</w:t>
      </w:r>
      <w:r w:rsidRPr="00314B7A">
        <w:rPr>
          <w:rFonts w:ascii="Times New Roman" w:hAnsi="Times New Roman" w:cs="Times New Roman"/>
          <w:sz w:val="24"/>
          <w:szCs w:val="24"/>
          <w:lang w:eastAsia="ru-RU"/>
        </w:rPr>
        <w:t>]</w:t>
      </w:r>
    </w:p>
    <w:p w:rsidR="00E513CD" w:rsidRPr="00E513CD" w:rsidRDefault="00E513CD" w:rsidP="00DF7D5A">
      <w:pPr>
        <w:tabs>
          <w:tab w:val="left" w:pos="0"/>
        </w:tabs>
        <w:spacing w:after="0" w:line="240" w:lineRule="auto"/>
        <w:ind w:firstLine="567"/>
        <w:jc w:val="both"/>
        <w:rPr>
          <w:rFonts w:ascii="Times New Roman" w:hAnsi="Times New Roman" w:cs="Times New Roman"/>
          <w:sz w:val="24"/>
          <w:szCs w:val="28"/>
          <w:highlight w:val="yellow"/>
        </w:rPr>
      </w:pPr>
      <w:r w:rsidRPr="00DF7D5A">
        <w:rPr>
          <w:rFonts w:ascii="Times New Roman" w:hAnsi="Times New Roman" w:cs="Times New Roman"/>
          <w:sz w:val="24"/>
          <w:szCs w:val="28"/>
        </w:rPr>
        <w:t>Условные обозначения на рисунке 1.11</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highlight w:val="yellow"/>
        </w:rPr>
      </w:pPr>
    </w:p>
    <w:p w:rsidR="00E513CD" w:rsidRPr="001B35C2" w:rsidRDefault="00E513CD" w:rsidP="00510557">
      <w:pPr>
        <w:tabs>
          <w:tab w:val="left" w:pos="0"/>
        </w:tabs>
        <w:spacing w:after="0"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t>В среднем визе большая часть Кокшетау-Северо-Тянь-Шаньской зоны была перекрыта морскими водами и представляла собой единый мелководный морской бассейн, в который проникали воды из Трансазиатского (Иртыш-Зайсанское и Джунгаро-Балхашское моря), Южно-Тянь-Шаньского и Уральского океанов</w:t>
      </w:r>
      <w:r w:rsidR="00DF7D5A" w:rsidRPr="00DF7D5A">
        <w:rPr>
          <w:rFonts w:ascii="Times New Roman" w:hAnsi="Times New Roman" w:cs="Times New Roman"/>
          <w:sz w:val="28"/>
          <w:szCs w:val="28"/>
        </w:rPr>
        <w:t xml:space="preserve"> [</w:t>
      </w:r>
      <w:r w:rsidR="0013198D">
        <w:rPr>
          <w:rFonts w:ascii="Times New Roman" w:hAnsi="Times New Roman" w:cs="Times New Roman"/>
          <w:sz w:val="28"/>
          <w:szCs w:val="28"/>
        </w:rPr>
        <w:t>35, с. 117</w:t>
      </w:r>
      <w:r w:rsidR="00DF7D5A" w:rsidRPr="00DF7D5A">
        <w:rPr>
          <w:rFonts w:ascii="Times New Roman" w:hAnsi="Times New Roman" w:cs="Times New Roman"/>
          <w:sz w:val="28"/>
          <w:szCs w:val="28"/>
        </w:rPr>
        <w:t>]</w:t>
      </w:r>
      <w:r w:rsidRPr="009044BB">
        <w:rPr>
          <w:rFonts w:ascii="Times New Roman" w:hAnsi="Times New Roman" w:cs="Times New Roman"/>
          <w:sz w:val="28"/>
          <w:szCs w:val="28"/>
        </w:rPr>
        <w:t>. В серпуховское время этот единый морской бассейн распался на два: Тенизский и Шу-Сарысуйский. Последние разделяла область, так называемого, Сарысу-Тенизского водораздела, где в результате активных тектонических процессов, происходивших в Джунгаро-Балхашском регионе, начались процессы общего воздымания. Появились многочисленные острова и прогибы, заполнявшиеся терригенным материалом</w:t>
      </w:r>
      <w:r w:rsidR="000C2660">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1B35C2">
        <w:rPr>
          <w:rFonts w:ascii="Times New Roman" w:hAnsi="Times New Roman" w:cs="Times New Roman"/>
          <w:sz w:val="28"/>
          <w:szCs w:val="28"/>
        </w:rPr>
        <w:t xml:space="preserve"> с. 130</w:t>
      </w:r>
      <w:r w:rsidR="0013198D">
        <w:rPr>
          <w:rFonts w:ascii="Times New Roman" w:hAnsi="Times New Roman" w:cs="Times New Roman"/>
          <w:sz w:val="28"/>
          <w:szCs w:val="28"/>
        </w:rPr>
        <w:t>, 30, с. 25</w:t>
      </w:r>
      <w:r w:rsidR="000C2660" w:rsidRPr="001B35C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В средневизейское время уровень моря достиг своего максимума и стабилизировался. Это привело к прекращению привноса терригенного материала. Довольно крупные острова сохранялись в районах Нижне-Шуской седловины, Кендыктаса и Киргизского Алатау. Это способствовало накоплению углистых осадков на востоке Мойынкумского прогиба. В целом море постепенно очистилось, и в условиях жаркого климата началась </w:t>
      </w:r>
      <w:r w:rsidRPr="00E513CD">
        <w:rPr>
          <w:rFonts w:ascii="Times New Roman" w:hAnsi="Times New Roman" w:cs="Times New Roman"/>
          <w:sz w:val="28"/>
          <w:szCs w:val="28"/>
        </w:rPr>
        <w:lastRenderedPageBreak/>
        <w:t xml:space="preserve">активная садка карбонатов. В бассейне сложилась обстановка, благоприятствовавшая расцвету морских организмов, приведшая к появилению многочисленных небольших биогерм и различных карбонатных построек. Напротив, в его западной половине сформировалась прибрежно-морская зона временами лагуна, что приводило к периодическому накоплению сульфатных и сульфатизированных </w:t>
      </w:r>
      <w:r w:rsidRPr="0013198D">
        <w:rPr>
          <w:rFonts w:ascii="Times New Roman" w:hAnsi="Times New Roman" w:cs="Times New Roman"/>
          <w:sz w:val="28"/>
          <w:szCs w:val="28"/>
        </w:rPr>
        <w:t>осадков (рисунок 1.16)</w:t>
      </w:r>
      <w:r w:rsidR="000C2660" w:rsidRPr="000C2660">
        <w:rPr>
          <w:rFonts w:ascii="Times New Roman" w:hAnsi="Times New Roman" w:cs="Times New Roman"/>
          <w:sz w:val="28"/>
          <w:szCs w:val="28"/>
        </w:rPr>
        <w:t xml:space="preserve"> [</w:t>
      </w:r>
      <w:r w:rsid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w:t>
      </w:r>
      <w:r w:rsidR="001B35C2" w:rsidRPr="001B35C2">
        <w:rPr>
          <w:rFonts w:ascii="Times New Roman" w:hAnsi="Times New Roman" w:cs="Times New Roman"/>
          <w:sz w:val="28"/>
          <w:szCs w:val="28"/>
        </w:rPr>
        <w:t>31</w:t>
      </w:r>
      <w:r w:rsidR="0013198D">
        <w:rPr>
          <w:rFonts w:ascii="Times New Roman" w:hAnsi="Times New Roman" w:cs="Times New Roman"/>
          <w:sz w:val="28"/>
          <w:szCs w:val="28"/>
        </w:rPr>
        <w:t>, 30, с. 25</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Окончание визейского периода характеризуется обмелением, в результате которого возросла доля терригенного материал</w:t>
      </w:r>
      <w:r w:rsidRPr="0013198D">
        <w:rPr>
          <w:rFonts w:ascii="Times New Roman" w:hAnsi="Times New Roman" w:cs="Times New Roman"/>
          <w:sz w:val="28"/>
          <w:szCs w:val="28"/>
        </w:rPr>
        <w:t>а</w:t>
      </w:r>
      <w:r w:rsidR="000C2660" w:rsidRPr="0013198D">
        <w:rPr>
          <w:rFonts w:ascii="Times New Roman" w:hAnsi="Times New Roman" w:cs="Times New Roman"/>
          <w:sz w:val="28"/>
          <w:szCs w:val="28"/>
        </w:rPr>
        <w:t xml:space="preserve"> [</w:t>
      </w:r>
      <w:r w:rsidR="0013198D" w:rsidRPr="0013198D">
        <w:rPr>
          <w:rFonts w:ascii="Times New Roman" w:hAnsi="Times New Roman" w:cs="Times New Roman"/>
          <w:sz w:val="28"/>
          <w:szCs w:val="28"/>
        </w:rPr>
        <w:t>7</w:t>
      </w:r>
      <w:r w:rsidR="000C2660" w:rsidRPr="0013198D">
        <w:rPr>
          <w:rFonts w:ascii="Times New Roman" w:hAnsi="Times New Roman" w:cs="Times New Roman"/>
          <w:sz w:val="28"/>
          <w:szCs w:val="28"/>
        </w:rPr>
        <w:t>,</w:t>
      </w:r>
      <w:r w:rsidR="001B35C2" w:rsidRPr="0013198D">
        <w:rPr>
          <w:rFonts w:ascii="Times New Roman" w:hAnsi="Times New Roman" w:cs="Times New Roman"/>
          <w:sz w:val="28"/>
          <w:szCs w:val="28"/>
        </w:rPr>
        <w:t xml:space="preserve"> с. 131</w:t>
      </w:r>
      <w:r w:rsidR="0013198D" w:rsidRPr="0013198D">
        <w:rPr>
          <w:rFonts w:ascii="Times New Roman" w:hAnsi="Times New Roman" w:cs="Times New Roman"/>
          <w:sz w:val="28"/>
          <w:szCs w:val="28"/>
        </w:rPr>
        <w:t>, 30, с. 25</w:t>
      </w:r>
      <w:r w:rsidR="000C2660" w:rsidRPr="0013198D">
        <w:rPr>
          <w:rFonts w:ascii="Times New Roman" w:hAnsi="Times New Roman" w:cs="Times New Roman"/>
          <w:sz w:val="28"/>
          <w:szCs w:val="28"/>
        </w:rPr>
        <w:t>]</w:t>
      </w:r>
      <w:r w:rsidRPr="0013198D">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highlight w:val="yellow"/>
        </w:rPr>
      </w:pPr>
    </w:p>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08965052" wp14:editId="09941151">
            <wp:extent cx="3600000" cy="3960000"/>
            <wp:effectExtent l="0" t="0" r="635" b="254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600000" cy="3960000"/>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color w:val="000000" w:themeColor="text1"/>
          <w:szCs w:val="24"/>
          <w:vertAlign w:val="subscript"/>
        </w:rPr>
      </w:pPr>
      <w:r w:rsidRPr="00E513CD">
        <w:rPr>
          <w:rFonts w:ascii="Times New Roman" w:hAnsi="Times New Roman" w:cs="Times New Roman"/>
          <w:color w:val="000000" w:themeColor="text1"/>
          <w:szCs w:val="24"/>
        </w:rPr>
        <w:t xml:space="preserve">Рисунок 1.16 - Литолого-палеогеографическая карта </w:t>
      </w:r>
      <w:r w:rsidRPr="00E513CD">
        <w:rPr>
          <w:rFonts w:ascii="Times New Roman" w:hAnsi="Times New Roman" w:cs="Times New Roman"/>
          <w:color w:val="000000" w:themeColor="text1"/>
          <w:szCs w:val="24"/>
          <w:lang w:val="en-US"/>
        </w:rPr>
        <w:t>C</w:t>
      </w:r>
      <w:r w:rsidRPr="00E513CD">
        <w:rPr>
          <w:rFonts w:ascii="Times New Roman" w:hAnsi="Times New Roman" w:cs="Times New Roman"/>
          <w:color w:val="000000" w:themeColor="text1"/>
          <w:szCs w:val="24"/>
          <w:vertAlign w:val="subscript"/>
        </w:rPr>
        <w:t>1</w:t>
      </w:r>
      <w:r w:rsidRPr="00E513CD">
        <w:rPr>
          <w:rFonts w:ascii="Times New Roman" w:hAnsi="Times New Roman" w:cs="Times New Roman"/>
          <w:color w:val="000000" w:themeColor="text1"/>
          <w:szCs w:val="24"/>
          <w:lang w:val="en-US"/>
        </w:rPr>
        <w:t>v</w:t>
      </w:r>
      <w:r w:rsidRPr="00E513CD">
        <w:rPr>
          <w:rFonts w:ascii="Times New Roman" w:hAnsi="Times New Roman" w:cs="Times New Roman"/>
          <w:color w:val="000000" w:themeColor="text1"/>
          <w:szCs w:val="24"/>
          <w:vertAlign w:val="subscript"/>
        </w:rPr>
        <w:t>2-3</w:t>
      </w:r>
    </w:p>
    <w:p w:rsidR="0013198D" w:rsidRPr="0013198D" w:rsidRDefault="0013198D" w:rsidP="0013198D">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приложение 29</w:t>
      </w:r>
      <w:r w:rsidRPr="00314B7A">
        <w:rPr>
          <w:rFonts w:ascii="Times New Roman" w:hAnsi="Times New Roman" w:cs="Times New Roman"/>
          <w:sz w:val="24"/>
          <w:szCs w:val="24"/>
          <w:lang w:eastAsia="ru-RU"/>
        </w:rPr>
        <w:t>]</w:t>
      </w:r>
    </w:p>
    <w:p w:rsidR="00E513CD" w:rsidRPr="0013198D" w:rsidRDefault="00E513CD" w:rsidP="00510557">
      <w:pPr>
        <w:tabs>
          <w:tab w:val="left" w:pos="0"/>
        </w:tabs>
        <w:ind w:firstLine="567"/>
        <w:rPr>
          <w:rFonts w:ascii="Times New Roman" w:hAnsi="Times New Roman" w:cs="Times New Roman"/>
          <w:lang w:eastAsia="ru-RU"/>
        </w:rPr>
      </w:pPr>
      <w:r w:rsidRPr="0013198D">
        <w:rPr>
          <w:rFonts w:ascii="Times New Roman" w:hAnsi="Times New Roman" w:cs="Times New Roman"/>
          <w:sz w:val="24"/>
          <w:szCs w:val="28"/>
        </w:rPr>
        <w:t>Условные обозначения на рисунке 1.12</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Серпуховский период характеризуется еще более активным процессом обмеления. Морские условия седиментации сменились субаэральными</w:t>
      </w:r>
      <w:r w:rsidR="000C2660" w:rsidRPr="00314B7A">
        <w:rPr>
          <w:rFonts w:ascii="Times New Roman" w:hAnsi="Times New Roman" w:cs="Times New Roman"/>
          <w:sz w:val="28"/>
          <w:szCs w:val="28"/>
        </w:rPr>
        <w:t xml:space="preserve"> </w:t>
      </w:r>
      <w:r w:rsidR="000C2660" w:rsidRPr="000C2660">
        <w:rPr>
          <w:rFonts w:ascii="Times New Roman" w:hAnsi="Times New Roman" w:cs="Times New Roman"/>
          <w:sz w:val="28"/>
          <w:szCs w:val="28"/>
        </w:rPr>
        <w:t>[</w:t>
      </w:r>
      <w:r w:rsid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w:t>
      </w:r>
      <w:r w:rsidR="001B35C2" w:rsidRPr="00314B7A">
        <w:rPr>
          <w:rFonts w:ascii="Times New Roman" w:hAnsi="Times New Roman" w:cs="Times New Roman"/>
          <w:sz w:val="28"/>
          <w:szCs w:val="28"/>
        </w:rPr>
        <w:t>31</w:t>
      </w:r>
      <w:r w:rsidR="0013198D">
        <w:rPr>
          <w:rFonts w:ascii="Times New Roman" w:hAnsi="Times New Roman" w:cs="Times New Roman"/>
          <w:sz w:val="28"/>
          <w:szCs w:val="28"/>
        </w:rPr>
        <w:t>, 30, с. 25</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разрезах серпуховского яруса чётко прослеживаются два трансгрессивно-регрессивных цикла соответствующие 1 и 2 типам циклов</w:t>
      </w:r>
      <w:r w:rsidR="0013198D">
        <w:rPr>
          <w:rFonts w:ascii="Times New Roman" w:hAnsi="Times New Roman" w:cs="Times New Roman"/>
          <w:sz w:val="28"/>
          <w:szCs w:val="28"/>
        </w:rPr>
        <w:t xml:space="preserve"> </w:t>
      </w:r>
      <w:r w:rsidR="0013198D" w:rsidRPr="0013198D">
        <w:rPr>
          <w:rFonts w:ascii="Times New Roman" w:hAnsi="Times New Roman" w:cs="Times New Roman"/>
          <w:sz w:val="28"/>
          <w:szCs w:val="28"/>
        </w:rPr>
        <w:t>[</w:t>
      </w:r>
      <w:r w:rsidR="0013198D">
        <w:rPr>
          <w:rFonts w:ascii="Times New Roman" w:hAnsi="Times New Roman" w:cs="Times New Roman"/>
          <w:sz w:val="28"/>
          <w:szCs w:val="28"/>
        </w:rPr>
        <w:t>40</w:t>
      </w:r>
      <w:r w:rsidR="0013198D" w:rsidRPr="0013198D">
        <w:rPr>
          <w:rFonts w:ascii="Times New Roman" w:hAnsi="Times New Roman" w:cs="Times New Roman"/>
          <w:sz w:val="28"/>
          <w:szCs w:val="28"/>
        </w:rPr>
        <w:t>]</w:t>
      </w:r>
      <w:r w:rsidR="0013198D">
        <w:rPr>
          <w:rFonts w:ascii="Times New Roman" w:hAnsi="Times New Roman" w:cs="Times New Roman"/>
          <w:sz w:val="28"/>
          <w:szCs w:val="28"/>
        </w:rPr>
        <w:t xml:space="preserve">. </w:t>
      </w:r>
      <w:r w:rsidRPr="00E513CD">
        <w:rPr>
          <w:rFonts w:ascii="Times New Roman" w:hAnsi="Times New Roman" w:cs="Times New Roman"/>
          <w:sz w:val="28"/>
          <w:szCs w:val="28"/>
        </w:rPr>
        <w:t xml:space="preserve">Оба цикла характерны для мелеющих мелководных эпиконтинентальных морей. Нижний цикл начинается морскими органогенно-обломочными известняками и заканчивается отложениями лагун, солоновато-водных водоёмов или себкх. Только на территории современного Мойынкумского прогиба и в восточной части Талаского </w:t>
      </w:r>
      <w:r w:rsidRPr="00E513CD">
        <w:rPr>
          <w:rFonts w:ascii="Times New Roman" w:hAnsi="Times New Roman" w:cs="Times New Roman"/>
          <w:sz w:val="28"/>
          <w:szCs w:val="28"/>
        </w:rPr>
        <w:lastRenderedPageBreak/>
        <w:t>поднятия, которые представляли собой относительно приподнятый участок морского дна с ограниченной циркуляцией вод, накапливались преимущественно тонкие карбонатные илы.</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Процесс трансгрессии в позднем серпухове был незначительным, сложились условия благоприятные для образования полуизолированных и изолированных участков. Последние благодаря высокой скорости карбонатообразования быстро заполнялись тонкими карбонатными осадками</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13198D">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31</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Дольше всего морские условия сохранялись в юго-западной части бассейна, которая открывалась в прогиб Большого Каратау, и в северной части Тасбулакского прогиба</w:t>
      </w:r>
      <w:r w:rsidR="000C2660" w:rsidRPr="000C2660">
        <w:rPr>
          <w:rFonts w:ascii="Times New Roman" w:hAnsi="Times New Roman" w:cs="Times New Roman"/>
          <w:sz w:val="28"/>
          <w:szCs w:val="28"/>
        </w:rPr>
        <w:t xml:space="preserve"> [</w:t>
      </w:r>
      <w:r w:rsid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w:t>
      </w:r>
      <w:r w:rsidR="001B35C2" w:rsidRPr="001B35C2">
        <w:rPr>
          <w:rFonts w:ascii="Times New Roman" w:hAnsi="Times New Roman" w:cs="Times New Roman"/>
          <w:sz w:val="28"/>
          <w:szCs w:val="28"/>
        </w:rPr>
        <w:t>32</w:t>
      </w:r>
      <w:r w:rsidR="000C2660"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0C2660"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К концу серпуховского века рассматриваемая территория представляла собой обширную прибрежную равнину типа себкхи с отдельными лагунами и солёными озёрами с кратковременными проявлениями процессов соленакопления. С юга, востока и севера Шу-Сарысуйский осадочный бассейн окружали денудационные равнины и только на западе в прогибе Большого Каратау ещё существовал остаточный морской бассейн. К концу серпуховского времени восточная и юго-восточная окраины Шу-Сарысуйского бассейна (район Жезказганского прогиба вплоть до Улытау) занимала алювиальная равнина, периодически заливаемая морем, переходящая  западнее в прибрежное мелкое море. Далее к западу его сменяло мелкое море с многочисленными отмелями временами лагуна. Большую северо-западную половину Кокпансорского прогиба занимала солеродная лагуна, где накапливались толщи галитов и </w:t>
      </w:r>
      <w:r w:rsidRPr="0013198D">
        <w:rPr>
          <w:rFonts w:ascii="Times New Roman" w:hAnsi="Times New Roman" w:cs="Times New Roman"/>
          <w:sz w:val="28"/>
          <w:szCs w:val="28"/>
        </w:rPr>
        <w:t>сульфатов (</w:t>
      </w:r>
      <w:r w:rsidR="000C2660" w:rsidRPr="0013198D">
        <w:rPr>
          <w:rFonts w:ascii="Times New Roman" w:hAnsi="Times New Roman" w:cs="Times New Roman"/>
          <w:sz w:val="28"/>
          <w:szCs w:val="28"/>
        </w:rPr>
        <w:t>рисунок 1.17) [</w:t>
      </w:r>
      <w:r w:rsidR="0013198D" w:rsidRPr="0013198D">
        <w:rPr>
          <w:rFonts w:ascii="Times New Roman" w:hAnsi="Times New Roman" w:cs="Times New Roman"/>
          <w:sz w:val="28"/>
          <w:szCs w:val="28"/>
        </w:rPr>
        <w:t>7</w:t>
      </w:r>
      <w:r w:rsidR="000C2660" w:rsidRPr="0013198D">
        <w:rPr>
          <w:rFonts w:ascii="Times New Roman" w:hAnsi="Times New Roman" w:cs="Times New Roman"/>
          <w:sz w:val="28"/>
          <w:szCs w:val="28"/>
        </w:rPr>
        <w:t>, с. 1</w:t>
      </w:r>
      <w:r w:rsidR="001B35C2" w:rsidRPr="0013198D">
        <w:rPr>
          <w:rFonts w:ascii="Times New Roman" w:hAnsi="Times New Roman" w:cs="Times New Roman"/>
          <w:sz w:val="28"/>
          <w:szCs w:val="28"/>
        </w:rPr>
        <w:t>32</w:t>
      </w:r>
      <w:r w:rsidR="0013198D" w:rsidRPr="0013198D">
        <w:rPr>
          <w:rFonts w:ascii="Times New Roman" w:hAnsi="Times New Roman" w:cs="Times New Roman"/>
          <w:sz w:val="28"/>
          <w:szCs w:val="28"/>
        </w:rPr>
        <w:t>, 30, с. 26</w:t>
      </w:r>
      <w:r w:rsidR="000C2660" w:rsidRPr="0013198D">
        <w:rPr>
          <w:rFonts w:ascii="Times New Roman" w:hAnsi="Times New Roman" w:cs="Times New Roman"/>
          <w:sz w:val="28"/>
          <w:szCs w:val="28"/>
        </w:rPr>
        <w:t>].</w:t>
      </w:r>
    </w:p>
    <w:p w:rsidR="00E513CD" w:rsidRPr="00E513CD" w:rsidRDefault="00E513CD" w:rsidP="009044BB">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1068F465" wp14:editId="2574815D">
            <wp:extent cx="3959797" cy="4142342"/>
            <wp:effectExtent l="0" t="0" r="317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962376" cy="4145040"/>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color w:val="000000" w:themeColor="text1"/>
        </w:rPr>
      </w:pPr>
      <w:r w:rsidRPr="00E513CD">
        <w:rPr>
          <w:rFonts w:ascii="Times New Roman" w:hAnsi="Times New Roman" w:cs="Times New Roman"/>
          <w:color w:val="000000" w:themeColor="text1"/>
        </w:rPr>
        <w:t>Рисунок 1.17 - Литолого-палеогеографическая карта С</w:t>
      </w:r>
      <w:r w:rsidRPr="00E513CD">
        <w:rPr>
          <w:rFonts w:ascii="Times New Roman" w:hAnsi="Times New Roman" w:cs="Times New Roman"/>
          <w:color w:val="000000" w:themeColor="text1"/>
          <w:vertAlign w:val="subscript"/>
        </w:rPr>
        <w:t>1</w:t>
      </w:r>
      <w:r w:rsidRPr="00E513CD">
        <w:rPr>
          <w:rFonts w:ascii="Times New Roman" w:hAnsi="Times New Roman" w:cs="Times New Roman"/>
          <w:color w:val="000000" w:themeColor="text1"/>
        </w:rPr>
        <w:t>s</w:t>
      </w:r>
    </w:p>
    <w:p w:rsidR="0013198D" w:rsidRPr="0013198D" w:rsidRDefault="0013198D" w:rsidP="0013198D">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приложение 30</w:t>
      </w:r>
      <w:r w:rsidRPr="00314B7A">
        <w:rPr>
          <w:rFonts w:ascii="Times New Roman" w:hAnsi="Times New Roman" w:cs="Times New Roman"/>
          <w:sz w:val="24"/>
          <w:szCs w:val="24"/>
          <w:lang w:eastAsia="ru-RU"/>
        </w:rPr>
        <w:t>]</w:t>
      </w:r>
    </w:p>
    <w:p w:rsidR="00E513CD" w:rsidRPr="0013198D" w:rsidRDefault="00E513CD" w:rsidP="00510557">
      <w:pPr>
        <w:tabs>
          <w:tab w:val="left" w:pos="0"/>
        </w:tabs>
        <w:ind w:firstLine="567"/>
        <w:rPr>
          <w:rFonts w:ascii="Times New Roman" w:hAnsi="Times New Roman" w:cs="Times New Roman"/>
          <w:lang w:eastAsia="ru-RU"/>
        </w:rPr>
      </w:pPr>
      <w:r w:rsidRPr="0013198D">
        <w:rPr>
          <w:rFonts w:ascii="Times New Roman" w:hAnsi="Times New Roman" w:cs="Times New Roman"/>
          <w:sz w:val="24"/>
          <w:szCs w:val="28"/>
        </w:rPr>
        <w:t>Условные обозначения на рисунке 1.12</w:t>
      </w:r>
    </w:p>
    <w:p w:rsidR="00E513CD" w:rsidRPr="009044BB" w:rsidRDefault="00E513CD" w:rsidP="00510557">
      <w:pPr>
        <w:tabs>
          <w:tab w:val="left" w:pos="0"/>
        </w:tabs>
        <w:spacing w:after="0"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t>В среднекаменноугольную эпоху практически все окраины Казахстанско-Северо-Тянь-Шаньского микроконтинента представляли собой области высокой тектономагматической активности</w:t>
      </w:r>
      <w:r w:rsidR="0013198D" w:rsidRPr="0013198D">
        <w:rPr>
          <w:rFonts w:ascii="Times New Roman" w:hAnsi="Times New Roman" w:cs="Times New Roman"/>
          <w:sz w:val="28"/>
          <w:szCs w:val="28"/>
        </w:rPr>
        <w:t xml:space="preserve"> [41</w:t>
      </w:r>
      <w:r w:rsidR="00DE0D4B">
        <w:rPr>
          <w:rFonts w:ascii="Times New Roman" w:hAnsi="Times New Roman" w:cs="Times New Roman"/>
          <w:sz w:val="28"/>
          <w:szCs w:val="28"/>
        </w:rPr>
        <w:t>, с. 216</w:t>
      </w:r>
      <w:r w:rsidR="0013198D" w:rsidRPr="0013198D">
        <w:rPr>
          <w:rFonts w:ascii="Times New Roman" w:hAnsi="Times New Roman" w:cs="Times New Roman"/>
          <w:sz w:val="28"/>
          <w:szCs w:val="28"/>
        </w:rPr>
        <w:t>]</w:t>
      </w:r>
      <w:r w:rsidRPr="009044BB">
        <w:rPr>
          <w:rFonts w:ascii="Times New Roman" w:hAnsi="Times New Roman" w:cs="Times New Roman"/>
          <w:sz w:val="28"/>
          <w:szCs w:val="28"/>
        </w:rPr>
        <w:t>. Крупные вулканические пояса продолжали развиваться на западе и юго-западе микроконтинента (Валерьяновская, Северо-Кызылкумская и Чаткало-Кураминская зоны), на северо-востоке (Жарма-Саурская зона) и по периферии Джунгаро-Балхашского прогиба (Балхашско-Илийский вулканический пояс). Древний каледонский массив испытывал значительное давление со стороны окружавших его областей позднепалеозойского развития. В результате этого на его территории стали преобладать процессы воздымания. Однако, области аккумуляции еще занимали значительные площади, превалируя над областями размыва. В среднем карбоне большую часть территории Кокшетау-Северо-Тянь-Шаньского микроконтинента занимали обширные аллювиально-озерные равнины, на которых в условиях сухого жаркого климата накапливались красноцветные терригенные отложения</w:t>
      </w:r>
      <w:r w:rsidR="000C2660" w:rsidRPr="000C2660">
        <w:rPr>
          <w:rFonts w:ascii="Times New Roman" w:hAnsi="Times New Roman" w:cs="Times New Roman"/>
          <w:sz w:val="28"/>
          <w:szCs w:val="28"/>
        </w:rPr>
        <w:t xml:space="preserve"> [</w:t>
      </w:r>
      <w:r w:rsidR="0013198D" w:rsidRP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w:t>
      </w:r>
      <w:r w:rsidR="001B35C2" w:rsidRPr="001B35C2">
        <w:rPr>
          <w:rFonts w:ascii="Times New Roman" w:hAnsi="Times New Roman" w:cs="Times New Roman"/>
          <w:sz w:val="28"/>
          <w:szCs w:val="28"/>
        </w:rPr>
        <w:t>33</w:t>
      </w:r>
      <w:r w:rsidR="000C2660" w:rsidRPr="000C2660">
        <w:rPr>
          <w:rFonts w:ascii="Times New Roman" w:hAnsi="Times New Roman" w:cs="Times New Roman"/>
          <w:sz w:val="28"/>
          <w:szCs w:val="28"/>
        </w:rPr>
        <w:t>]</w:t>
      </w:r>
      <w:r w:rsidRPr="009044BB">
        <w:rPr>
          <w:rFonts w:ascii="Times New Roman" w:hAnsi="Times New Roman" w:cs="Times New Roman"/>
          <w:sz w:val="28"/>
          <w:szCs w:val="28"/>
        </w:rPr>
        <w:t>.</w:t>
      </w:r>
    </w:p>
    <w:p w:rsidR="00E513CD" w:rsidRPr="009044BB" w:rsidRDefault="00E513CD" w:rsidP="00510557">
      <w:pPr>
        <w:tabs>
          <w:tab w:val="left" w:pos="0"/>
        </w:tabs>
        <w:spacing w:after="0"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t>Тектонические процессы, активно проявлявшиеся в соседних областях, привели к значительным структурным изменениям и в пределах собственно Казахстанско-Северо-Тянь-Шаньского массива ранней консолидации</w:t>
      </w:r>
      <w:r w:rsidR="000C2660" w:rsidRPr="000C2660">
        <w:rPr>
          <w:rFonts w:ascii="Times New Roman" w:hAnsi="Times New Roman" w:cs="Times New Roman"/>
          <w:sz w:val="28"/>
          <w:szCs w:val="28"/>
        </w:rPr>
        <w:t xml:space="preserve"> [</w:t>
      </w:r>
      <w:r w:rsidR="0013198D" w:rsidRPr="0013198D">
        <w:rPr>
          <w:rFonts w:ascii="Times New Roman" w:hAnsi="Times New Roman" w:cs="Times New Roman"/>
          <w:sz w:val="28"/>
          <w:szCs w:val="28"/>
        </w:rPr>
        <w:t>7</w:t>
      </w:r>
      <w:r w:rsidR="000C2660" w:rsidRPr="000C2660">
        <w:rPr>
          <w:rFonts w:ascii="Times New Roman" w:hAnsi="Times New Roman" w:cs="Times New Roman"/>
          <w:sz w:val="28"/>
          <w:szCs w:val="28"/>
        </w:rPr>
        <w:t>,</w:t>
      </w:r>
      <w:r w:rsidR="000C2660">
        <w:rPr>
          <w:rFonts w:ascii="Times New Roman" w:hAnsi="Times New Roman" w:cs="Times New Roman"/>
          <w:sz w:val="28"/>
          <w:szCs w:val="28"/>
        </w:rPr>
        <w:t xml:space="preserve"> с. 1</w:t>
      </w:r>
      <w:r w:rsidR="001B35C2" w:rsidRPr="001B35C2">
        <w:rPr>
          <w:rFonts w:ascii="Times New Roman" w:hAnsi="Times New Roman" w:cs="Times New Roman"/>
          <w:sz w:val="28"/>
          <w:szCs w:val="28"/>
        </w:rPr>
        <w:t>33</w:t>
      </w:r>
      <w:r w:rsidR="0013198D">
        <w:rPr>
          <w:rFonts w:ascii="Times New Roman" w:hAnsi="Times New Roman" w:cs="Times New Roman"/>
          <w:sz w:val="28"/>
          <w:szCs w:val="28"/>
        </w:rPr>
        <w:t>, 41,</w:t>
      </w:r>
      <w:r w:rsidR="00DE0D4B">
        <w:rPr>
          <w:rFonts w:ascii="Times New Roman" w:hAnsi="Times New Roman" w:cs="Times New Roman"/>
          <w:sz w:val="28"/>
          <w:szCs w:val="28"/>
        </w:rPr>
        <w:t xml:space="preserve"> </w:t>
      </w:r>
      <w:r w:rsidR="0013198D">
        <w:rPr>
          <w:rFonts w:ascii="Times New Roman" w:hAnsi="Times New Roman" w:cs="Times New Roman"/>
          <w:sz w:val="28"/>
          <w:szCs w:val="28"/>
        </w:rPr>
        <w:t>с. 218</w:t>
      </w:r>
      <w:r w:rsidR="000C2660" w:rsidRPr="000C2660">
        <w:rPr>
          <w:rFonts w:ascii="Times New Roman" w:hAnsi="Times New Roman" w:cs="Times New Roman"/>
          <w:sz w:val="28"/>
          <w:szCs w:val="28"/>
        </w:rPr>
        <w:t>]</w:t>
      </w:r>
      <w:r w:rsidRPr="009044BB">
        <w:rPr>
          <w:rFonts w:ascii="Times New Roman" w:hAnsi="Times New Roman" w:cs="Times New Roman"/>
          <w:sz w:val="28"/>
          <w:szCs w:val="28"/>
        </w:rPr>
        <w:t>.</w:t>
      </w:r>
    </w:p>
    <w:p w:rsidR="00E513CD" w:rsidRPr="009044BB" w:rsidRDefault="00E513CD" w:rsidP="00510557">
      <w:pPr>
        <w:tabs>
          <w:tab w:val="left" w:pos="0"/>
        </w:tabs>
        <w:spacing w:after="0"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lastRenderedPageBreak/>
        <w:t>Средний карбон (первая половина московского века) является важным рубежом в истории развития Шу-Сарысуйского бассейна. Именно со средним карбоном многие геологи связывают начало сочленения Казахстанско-Северо-Тянь-Шаньского массива с Сибирской платформой и орогенических процессов в Уральском океане</w:t>
      </w:r>
      <w:r w:rsidR="00DE0D4B" w:rsidRPr="00DE0D4B">
        <w:rPr>
          <w:rFonts w:ascii="Times New Roman" w:hAnsi="Times New Roman" w:cs="Times New Roman"/>
          <w:sz w:val="28"/>
          <w:szCs w:val="28"/>
        </w:rPr>
        <w:t xml:space="preserve"> [42</w:t>
      </w:r>
      <w:r w:rsidR="00DE0D4B">
        <w:rPr>
          <w:rFonts w:ascii="Times New Roman" w:hAnsi="Times New Roman" w:cs="Times New Roman"/>
          <w:sz w:val="28"/>
          <w:szCs w:val="28"/>
        </w:rPr>
        <w:t>, с. 10</w:t>
      </w:r>
      <w:r w:rsidR="00DE0D4B" w:rsidRPr="00DE0D4B">
        <w:rPr>
          <w:rFonts w:ascii="Times New Roman" w:hAnsi="Times New Roman" w:cs="Times New Roman"/>
          <w:sz w:val="28"/>
          <w:szCs w:val="28"/>
        </w:rPr>
        <w:t>]</w:t>
      </w:r>
      <w:r w:rsidRPr="009044BB">
        <w:rPr>
          <w:rFonts w:ascii="Times New Roman" w:hAnsi="Times New Roman" w:cs="Times New Roman"/>
          <w:sz w:val="28"/>
          <w:szCs w:val="28"/>
        </w:rPr>
        <w:t>. Продолжали развиваться Балхашско-Илийский вулканический пояс и крупные области тектоно-магматической активности (Северо-Кызылкумская, Чаткало-Кураминская). Следствием этих процессов явились к значительные структурно-тектоническим перестройки в пределах Казахстанско-Северо-Тянь-Шаньского микроконтинента</w:t>
      </w:r>
      <w:r w:rsidR="00AE5B45">
        <w:rPr>
          <w:rFonts w:ascii="Times New Roman" w:hAnsi="Times New Roman" w:cs="Times New Roman"/>
          <w:sz w:val="28"/>
          <w:szCs w:val="28"/>
        </w:rPr>
        <w:t xml:space="preserve"> </w:t>
      </w:r>
      <w:r w:rsidR="00AE5B45" w:rsidRPr="00DE0D4B">
        <w:rPr>
          <w:rFonts w:ascii="Times New Roman" w:hAnsi="Times New Roman" w:cs="Times New Roman"/>
          <w:sz w:val="28"/>
          <w:szCs w:val="28"/>
        </w:rPr>
        <w:t>[42</w:t>
      </w:r>
      <w:r w:rsidR="00AE5B45">
        <w:rPr>
          <w:rFonts w:ascii="Times New Roman" w:hAnsi="Times New Roman" w:cs="Times New Roman"/>
          <w:sz w:val="28"/>
          <w:szCs w:val="28"/>
        </w:rPr>
        <w:t>, с. 15</w:t>
      </w:r>
      <w:r w:rsidR="00AE5B45" w:rsidRPr="00DE0D4B">
        <w:rPr>
          <w:rFonts w:ascii="Times New Roman" w:hAnsi="Times New Roman" w:cs="Times New Roman"/>
          <w:sz w:val="28"/>
          <w:szCs w:val="28"/>
        </w:rPr>
        <w:t>]</w:t>
      </w:r>
      <w:r w:rsidRPr="009044BB">
        <w:rPr>
          <w:rFonts w:ascii="Times New Roman" w:hAnsi="Times New Roman" w:cs="Times New Roman"/>
          <w:sz w:val="28"/>
          <w:szCs w:val="28"/>
        </w:rPr>
        <w:t>. В первую очередь, это относится к северо-западному и юго-восточному регионам Каратауского и Сарысу-Тенизского прогибов. Именно данные территории испытали значительные поднятия и превратились в молодые орогенные структуры, поставлявшие обломочный материал в соседние области аккумуляции. В результате этих тектонических процессов, начиная со среднего карбона, Шу-Сарысуйский и Тенизский осадочные бассейны стали развиваться как два крупных межгорных прогиба, разделенных Сарысу-Тенизским орогеном</w:t>
      </w:r>
      <w:r w:rsidR="001B35C2" w:rsidRPr="001B35C2">
        <w:rPr>
          <w:rFonts w:ascii="Times New Roman" w:hAnsi="Times New Roman" w:cs="Times New Roman"/>
          <w:sz w:val="28"/>
          <w:szCs w:val="28"/>
        </w:rPr>
        <w:t xml:space="preserve"> </w:t>
      </w:r>
      <w:r w:rsidR="001B35C2" w:rsidRPr="00AE5B45">
        <w:rPr>
          <w:rFonts w:ascii="Times New Roman" w:hAnsi="Times New Roman" w:cs="Times New Roman"/>
          <w:sz w:val="28"/>
          <w:szCs w:val="28"/>
        </w:rPr>
        <w:t>[</w:t>
      </w:r>
      <w:r w:rsidR="00AE5B45" w:rsidRPr="00AE5B45">
        <w:rPr>
          <w:rFonts w:ascii="Times New Roman" w:hAnsi="Times New Roman" w:cs="Times New Roman"/>
          <w:sz w:val="28"/>
          <w:szCs w:val="28"/>
        </w:rPr>
        <w:t>7</w:t>
      </w:r>
      <w:r w:rsidR="001B35C2" w:rsidRPr="00AE5B45">
        <w:rPr>
          <w:rFonts w:ascii="Times New Roman" w:hAnsi="Times New Roman" w:cs="Times New Roman"/>
          <w:sz w:val="28"/>
          <w:szCs w:val="28"/>
        </w:rPr>
        <w:t>, с. 133</w:t>
      </w:r>
      <w:r w:rsidR="00AE5B45" w:rsidRPr="00AE5B45">
        <w:rPr>
          <w:rFonts w:ascii="Times New Roman" w:hAnsi="Times New Roman" w:cs="Times New Roman"/>
          <w:sz w:val="28"/>
          <w:szCs w:val="28"/>
        </w:rPr>
        <w:t>, 30, с. 20</w:t>
      </w:r>
      <w:r w:rsidR="001B35C2" w:rsidRPr="00AE5B45">
        <w:rPr>
          <w:rFonts w:ascii="Times New Roman" w:hAnsi="Times New Roman" w:cs="Times New Roman"/>
          <w:sz w:val="28"/>
          <w:szCs w:val="28"/>
        </w:rPr>
        <w:t>]</w:t>
      </w:r>
      <w:r w:rsidRPr="00AE5B45">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пределах Шу-Сарысуйского бассейна отложения среднего карбона развиты повсеместно. В течение всего среднекаменноугольного времени в Шу-Сарысуйском бассейне формировалась континентальная моласса. Она состояла из красноцветных и пестроцветных песчаников и алевролитов с горизонтами конгломератов, гравелитов и прослоями аргиллитов, мергелей, известняков и ангидритов. Грубообломочные породы чаще встречаются на аллювиально-делювиальной равнине периферических частей бассейна, примыкающих к областям размыва. Базальные горизонты отложений среднего карбона представлены в основном грубообломочным материалом и несогласно перекрывают отложения башкирского и серпуховского ярусов. Основную часть Шу-Сарысуйского бассейна занимала широкая аллювиально-озерная равнина, в наиболее низких частях, которой существовало три неглубоких, но крупных озера, границы которых не были постоянными. В отдельные периоды уровень вод в них значительно повышался, что приводило к образованию единого озерного бассейна и затоплению обширных площадей аккумулятивной равнины. Наоборот, в более сухие и жаркие периоды размеры озер резко сокращались</w:t>
      </w:r>
      <w:r w:rsidR="00AE5B45">
        <w:rPr>
          <w:rFonts w:ascii="Times New Roman" w:hAnsi="Times New Roman" w:cs="Times New Roman"/>
          <w:sz w:val="28"/>
          <w:szCs w:val="28"/>
        </w:rPr>
        <w:t>,</w:t>
      </w:r>
      <w:r w:rsidRPr="00E513CD">
        <w:rPr>
          <w:rFonts w:ascii="Times New Roman" w:hAnsi="Times New Roman" w:cs="Times New Roman"/>
          <w:sz w:val="28"/>
          <w:szCs w:val="28"/>
        </w:rPr>
        <w:t xml:space="preserve"> и они </w:t>
      </w:r>
      <w:r w:rsidRPr="00AE5B45">
        <w:rPr>
          <w:rFonts w:ascii="Times New Roman" w:hAnsi="Times New Roman" w:cs="Times New Roman"/>
          <w:sz w:val="28"/>
          <w:szCs w:val="28"/>
        </w:rPr>
        <w:t>засолонялись (рисунок 1.18)</w:t>
      </w:r>
      <w:r w:rsidR="001B35C2" w:rsidRPr="00AE5B45">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AE5B45">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33]</w:t>
      </w:r>
      <w:r w:rsidRPr="001B35C2">
        <w:rPr>
          <w:rFonts w:ascii="Times New Roman" w:hAnsi="Times New Roman" w:cs="Times New Roman"/>
          <w:sz w:val="28"/>
          <w:szCs w:val="28"/>
        </w:rPr>
        <w:t>.</w:t>
      </w:r>
    </w:p>
    <w:p w:rsidR="00E513CD" w:rsidRPr="00E513CD" w:rsidRDefault="00E513CD" w:rsidP="00510557">
      <w:pPr>
        <w:tabs>
          <w:tab w:val="left" w:pos="0"/>
        </w:tabs>
        <w:spacing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верхнекаменноугольную эпоху в пределах обрамлений Шу-Сарысуйского бассейна процессы орогенеза усиливаются. Несколько сокращается площадь исследуемого бассейна. В результате интенсификации процессов орогенеза море полностью покидает территорию Каратау</w:t>
      </w:r>
      <w:r w:rsidR="00AE5B45" w:rsidRPr="00AE5B45">
        <w:rPr>
          <w:rFonts w:ascii="Times New Roman" w:hAnsi="Times New Roman" w:cs="Times New Roman"/>
          <w:sz w:val="28"/>
          <w:szCs w:val="28"/>
        </w:rPr>
        <w:t xml:space="preserve"> [4</w:t>
      </w:r>
      <w:r w:rsidR="00C225B6">
        <w:rPr>
          <w:rFonts w:ascii="Times New Roman" w:hAnsi="Times New Roman" w:cs="Times New Roman"/>
          <w:sz w:val="28"/>
          <w:szCs w:val="28"/>
        </w:rPr>
        <w:t>1, с. 342</w:t>
      </w:r>
      <w:r w:rsidR="00AE5B45" w:rsidRPr="00AE5B45">
        <w:rPr>
          <w:rFonts w:ascii="Times New Roman" w:hAnsi="Times New Roman" w:cs="Times New Roman"/>
          <w:sz w:val="28"/>
          <w:szCs w:val="28"/>
        </w:rPr>
        <w:t>]</w:t>
      </w:r>
      <w:r w:rsidRPr="00E513CD">
        <w:rPr>
          <w:rFonts w:ascii="Times New Roman" w:hAnsi="Times New Roman" w:cs="Times New Roman"/>
          <w:sz w:val="28"/>
          <w:szCs w:val="28"/>
        </w:rPr>
        <w:t xml:space="preserve">. На его месте формируются высокие горные сооружения. В пределах Шу-Сарысуйского бассейна значительно сокращается площадь аллювиально-озерной равнины. Напротив, площадь аллювиально-делювиальной равнины резко возрастает. Климат становится еще более сухим и жарким, приводя к </w:t>
      </w:r>
      <w:r w:rsidRPr="00E513CD">
        <w:rPr>
          <w:rFonts w:ascii="Times New Roman" w:hAnsi="Times New Roman" w:cs="Times New Roman"/>
          <w:sz w:val="28"/>
          <w:szCs w:val="28"/>
        </w:rPr>
        <w:lastRenderedPageBreak/>
        <w:t>еще большей континентализации осадков. Так</w:t>
      </w:r>
      <w:r w:rsidR="00C225B6" w:rsidRPr="00C225B6">
        <w:rPr>
          <w:rFonts w:ascii="Times New Roman" w:hAnsi="Times New Roman" w:cs="Times New Roman"/>
          <w:sz w:val="28"/>
          <w:szCs w:val="28"/>
        </w:rPr>
        <w:t xml:space="preserve"> </w:t>
      </w:r>
      <w:r w:rsidRPr="00E513CD">
        <w:rPr>
          <w:rFonts w:ascii="Times New Roman" w:hAnsi="Times New Roman" w:cs="Times New Roman"/>
          <w:sz w:val="28"/>
          <w:szCs w:val="28"/>
        </w:rPr>
        <w:t>же</w:t>
      </w:r>
      <w:r w:rsidR="00C225B6">
        <w:rPr>
          <w:rFonts w:ascii="Times New Roman" w:hAnsi="Times New Roman" w:cs="Times New Roman"/>
          <w:sz w:val="28"/>
          <w:szCs w:val="28"/>
        </w:rPr>
        <w:t>,</w:t>
      </w:r>
      <w:r w:rsidRPr="00E513CD">
        <w:rPr>
          <w:rFonts w:ascii="Times New Roman" w:hAnsi="Times New Roman" w:cs="Times New Roman"/>
          <w:sz w:val="28"/>
          <w:szCs w:val="28"/>
        </w:rPr>
        <w:t xml:space="preserve"> как и в среднем в течение всего верхнего карбона накапливается красноцветно-континентальная </w:t>
      </w:r>
      <w:r w:rsidRPr="00AE5B45">
        <w:rPr>
          <w:rFonts w:ascii="Times New Roman" w:hAnsi="Times New Roman" w:cs="Times New Roman"/>
          <w:sz w:val="28"/>
          <w:szCs w:val="28"/>
        </w:rPr>
        <w:t>моласса (рисунок 1.19)</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AE5B45">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34</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513CD" w:rsidRPr="00E513CD" w:rsidTr="00AE5B45">
        <w:tc>
          <w:tcPr>
            <w:tcW w:w="4785" w:type="dxa"/>
          </w:tcPr>
          <w:p w:rsidR="00E513CD" w:rsidRPr="00E513CD" w:rsidRDefault="00E513CD" w:rsidP="00510557">
            <w:pPr>
              <w:keepNext/>
              <w:tabs>
                <w:tab w:val="left" w:pos="0"/>
              </w:tabs>
              <w:ind w:firstLine="567"/>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019388E2" wp14:editId="13F6ED24">
                  <wp:extent cx="2520000" cy="32400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520000" cy="3240000"/>
                          </a:xfrm>
                          <a:prstGeom prst="rect">
                            <a:avLst/>
                          </a:prstGeom>
                        </pic:spPr>
                      </pic:pic>
                    </a:graphicData>
                  </a:graphic>
                </wp:inline>
              </w:drawing>
            </w:r>
          </w:p>
          <w:p w:rsidR="00E513CD" w:rsidRPr="00E513CD" w:rsidRDefault="00E513CD" w:rsidP="00AE5B45">
            <w:pPr>
              <w:pStyle w:val="a4"/>
              <w:tabs>
                <w:tab w:val="left" w:pos="0"/>
              </w:tabs>
              <w:rPr>
                <w:rFonts w:ascii="Times New Roman" w:hAnsi="Times New Roman" w:cs="Times New Roman"/>
                <w:highlight w:val="yellow"/>
              </w:rPr>
            </w:pPr>
            <w:r w:rsidRPr="00E513CD">
              <w:rPr>
                <w:rFonts w:ascii="Times New Roman" w:hAnsi="Times New Roman" w:cs="Times New Roman"/>
                <w:color w:val="000000" w:themeColor="text1"/>
              </w:rPr>
              <w:t>Рисунок 1.18</w:t>
            </w:r>
            <w:r w:rsidRPr="00E513CD">
              <w:rPr>
                <w:rFonts w:ascii="Times New Roman" w:hAnsi="Times New Roman" w:cs="Times New Roman"/>
              </w:rPr>
              <w:t xml:space="preserve"> - </w:t>
            </w:r>
            <w:r w:rsidRPr="00E513CD">
              <w:rPr>
                <w:rFonts w:ascii="Times New Roman" w:hAnsi="Times New Roman" w:cs="Times New Roman"/>
                <w:color w:val="000000" w:themeColor="text1"/>
              </w:rPr>
              <w:t>Литолого-палеогеографическая карта С</w:t>
            </w:r>
            <w:r w:rsidRPr="00E513CD">
              <w:rPr>
                <w:rFonts w:ascii="Times New Roman" w:hAnsi="Times New Roman" w:cs="Times New Roman"/>
                <w:color w:val="000000" w:themeColor="text1"/>
                <w:vertAlign w:val="subscript"/>
              </w:rPr>
              <w:t>2</w:t>
            </w:r>
          </w:p>
        </w:tc>
        <w:tc>
          <w:tcPr>
            <w:tcW w:w="4785" w:type="dxa"/>
          </w:tcPr>
          <w:p w:rsidR="00E513CD" w:rsidRPr="00E513CD" w:rsidRDefault="00E513CD" w:rsidP="00510557">
            <w:pPr>
              <w:keepNext/>
              <w:tabs>
                <w:tab w:val="left" w:pos="0"/>
              </w:tabs>
              <w:ind w:firstLine="567"/>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02F449E9" wp14:editId="70C427BA">
                  <wp:extent cx="2520000" cy="32400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520000" cy="3240000"/>
                          </a:xfrm>
                          <a:prstGeom prst="rect">
                            <a:avLst/>
                          </a:prstGeom>
                        </pic:spPr>
                      </pic:pic>
                    </a:graphicData>
                  </a:graphic>
                </wp:inline>
              </w:drawing>
            </w:r>
          </w:p>
          <w:p w:rsidR="00E513CD" w:rsidRPr="00E513CD" w:rsidRDefault="00E513CD" w:rsidP="00AE5B45">
            <w:pPr>
              <w:pStyle w:val="a4"/>
              <w:tabs>
                <w:tab w:val="left" w:pos="0"/>
              </w:tabs>
              <w:ind w:firstLine="33"/>
              <w:rPr>
                <w:rFonts w:ascii="Times New Roman" w:hAnsi="Times New Roman" w:cs="Times New Roman"/>
                <w:highlight w:val="yellow"/>
              </w:rPr>
            </w:pPr>
            <w:r w:rsidRPr="00E513CD">
              <w:rPr>
                <w:rFonts w:ascii="Times New Roman" w:hAnsi="Times New Roman" w:cs="Times New Roman"/>
                <w:color w:val="000000" w:themeColor="text1"/>
                <w:szCs w:val="24"/>
              </w:rPr>
              <w:t>Рисунок 1.19 - Литолого-палеогеографическая карта С</w:t>
            </w:r>
            <w:r w:rsidRPr="00E513CD">
              <w:rPr>
                <w:rFonts w:ascii="Times New Roman" w:hAnsi="Times New Roman" w:cs="Times New Roman"/>
                <w:color w:val="000000" w:themeColor="text1"/>
                <w:szCs w:val="24"/>
                <w:vertAlign w:val="subscript"/>
              </w:rPr>
              <w:t>3</w:t>
            </w:r>
          </w:p>
        </w:tc>
      </w:tr>
    </w:tbl>
    <w:p w:rsidR="00AE5B45" w:rsidRDefault="00AE5B45" w:rsidP="00AE5B45">
      <w:pPr>
        <w:spacing w:after="0" w:line="240" w:lineRule="auto"/>
        <w:ind w:firstLine="567"/>
        <w:rPr>
          <w:rFonts w:ascii="Times New Roman" w:hAnsi="Times New Roman" w:cs="Times New Roman"/>
          <w:sz w:val="24"/>
          <w:szCs w:val="28"/>
        </w:rPr>
      </w:pPr>
    </w:p>
    <w:p w:rsidR="00AE5B45" w:rsidRPr="00AE5B45" w:rsidRDefault="00AE5B45" w:rsidP="00AE5B45">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sidRPr="004014DF">
        <w:rPr>
          <w:rFonts w:ascii="Times New Roman" w:hAnsi="Times New Roman" w:cs="Times New Roman"/>
          <w:sz w:val="24"/>
          <w:szCs w:val="24"/>
          <w:lang w:eastAsia="ru-RU"/>
        </w:rPr>
        <w:t>7</w:t>
      </w:r>
      <w:r>
        <w:rPr>
          <w:rFonts w:ascii="Times New Roman" w:hAnsi="Times New Roman" w:cs="Times New Roman"/>
          <w:sz w:val="24"/>
          <w:szCs w:val="24"/>
          <w:lang w:eastAsia="ru-RU"/>
        </w:rPr>
        <w:t>, приложения 31, 32</w:t>
      </w:r>
      <w:r w:rsidRPr="00314B7A">
        <w:rPr>
          <w:rFonts w:ascii="Times New Roman" w:hAnsi="Times New Roman" w:cs="Times New Roman"/>
          <w:sz w:val="24"/>
          <w:szCs w:val="24"/>
          <w:lang w:eastAsia="ru-RU"/>
        </w:rPr>
        <w:t>]</w:t>
      </w:r>
    </w:p>
    <w:p w:rsidR="00E513CD" w:rsidRPr="00AE5B45" w:rsidRDefault="00E513CD" w:rsidP="00AE5B45">
      <w:pPr>
        <w:tabs>
          <w:tab w:val="left" w:pos="0"/>
        </w:tabs>
        <w:ind w:firstLine="567"/>
        <w:rPr>
          <w:rFonts w:ascii="Times New Roman" w:hAnsi="Times New Roman" w:cs="Times New Roman"/>
          <w:lang w:eastAsia="ru-RU"/>
        </w:rPr>
      </w:pPr>
      <w:r w:rsidRPr="00AE5B45">
        <w:rPr>
          <w:rFonts w:ascii="Times New Roman" w:hAnsi="Times New Roman" w:cs="Times New Roman"/>
          <w:sz w:val="24"/>
          <w:szCs w:val="28"/>
        </w:rPr>
        <w:t>Условные обозначения на рисунке 1.12</w:t>
      </w:r>
    </w:p>
    <w:p w:rsidR="00E513CD" w:rsidRPr="009044BB" w:rsidRDefault="00E513CD" w:rsidP="00510557">
      <w:pPr>
        <w:tabs>
          <w:tab w:val="left" w:pos="0"/>
        </w:tabs>
        <w:spacing w:line="240" w:lineRule="auto"/>
        <w:ind w:firstLine="567"/>
        <w:jc w:val="both"/>
        <w:rPr>
          <w:rFonts w:ascii="Times New Roman" w:hAnsi="Times New Roman" w:cs="Times New Roman"/>
          <w:sz w:val="28"/>
          <w:szCs w:val="28"/>
        </w:rPr>
      </w:pPr>
      <w:r w:rsidRPr="009044BB">
        <w:rPr>
          <w:rFonts w:ascii="Times New Roman" w:hAnsi="Times New Roman" w:cs="Times New Roman"/>
          <w:sz w:val="28"/>
          <w:szCs w:val="28"/>
        </w:rPr>
        <w:t>В пермское время Казахстанско-Северо-Тянь-Шаньский микроконтинент соединился с Восточно-Европейской, Сибирской, Таримской и Джунгарской платформами, образовавшими крупный Евро-Азиатский континент. Большая часть его позднепалеозойских геоструктур формировала орогенные области с высоким расчлененным рельефом. Казахстанско-Северо-Тянь-Шаньский массив представлял собой приподнятую холмистую равнину. На его территории продолжалось осадконакопление, но происходило это лишь в пределах  отдельных изолированных бассейнов, размеры которых постепенно уменьшались. На это время на площади Центрально-Казахстанского массива можно выделить два достаточно крупных бассейна: Шу-Сарысуйский и Тенизский (рисунок 1.20)</w:t>
      </w:r>
      <w:r w:rsidR="001B35C2" w:rsidRPr="001B35C2">
        <w:rPr>
          <w:rFonts w:ascii="Times New Roman" w:hAnsi="Times New Roman" w:cs="Times New Roman"/>
          <w:sz w:val="28"/>
          <w:szCs w:val="28"/>
        </w:rPr>
        <w:t xml:space="preserve"> </w:t>
      </w:r>
      <w:r w:rsidR="001B35C2" w:rsidRPr="00AE5B45">
        <w:rPr>
          <w:rFonts w:ascii="Times New Roman" w:hAnsi="Times New Roman" w:cs="Times New Roman"/>
          <w:sz w:val="28"/>
          <w:szCs w:val="28"/>
        </w:rPr>
        <w:t>[</w:t>
      </w:r>
      <w:r w:rsidR="00AE5B45" w:rsidRPr="00AE5B45">
        <w:rPr>
          <w:rFonts w:ascii="Times New Roman" w:hAnsi="Times New Roman" w:cs="Times New Roman"/>
          <w:sz w:val="28"/>
          <w:szCs w:val="28"/>
        </w:rPr>
        <w:t>7</w:t>
      </w:r>
      <w:r w:rsidR="001B35C2" w:rsidRPr="00AE5B45">
        <w:rPr>
          <w:rFonts w:ascii="Times New Roman" w:hAnsi="Times New Roman" w:cs="Times New Roman"/>
          <w:sz w:val="28"/>
          <w:szCs w:val="28"/>
        </w:rPr>
        <w:t>, с. 126]</w:t>
      </w:r>
      <w:r w:rsidRPr="00AE5B45">
        <w:rPr>
          <w:rFonts w:ascii="Times New Roman" w:hAnsi="Times New Roman" w:cs="Times New Roman"/>
          <w:sz w:val="28"/>
          <w:szCs w:val="28"/>
        </w:rPr>
        <w:t>.</w:t>
      </w:r>
    </w:p>
    <w:p w:rsidR="00E513CD" w:rsidRPr="00E513CD" w:rsidRDefault="00E513CD" w:rsidP="009044BB">
      <w:pPr>
        <w:keepNext/>
        <w:tabs>
          <w:tab w:val="left" w:pos="0"/>
        </w:tabs>
        <w:spacing w:line="240" w:lineRule="auto"/>
        <w:jc w:val="center"/>
        <w:rPr>
          <w:rFonts w:ascii="Times New Roman" w:hAnsi="Times New Roman" w:cs="Times New Roman"/>
        </w:rPr>
      </w:pPr>
      <w:r w:rsidRPr="00E513CD">
        <w:rPr>
          <w:rFonts w:ascii="Times New Roman" w:hAnsi="Times New Roman" w:cs="Times New Roman"/>
          <w:noProof/>
          <w:lang w:eastAsia="ru-RU"/>
        </w:rPr>
        <w:lastRenderedPageBreak/>
        <w:drawing>
          <wp:inline distT="0" distB="0" distL="0" distR="0" wp14:anchorId="3034F5FC" wp14:editId="7ACD8A9A">
            <wp:extent cx="4605050" cy="4613031"/>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617990" cy="4625993"/>
                    </a:xfrm>
                    <a:prstGeom prst="rect">
                      <a:avLst/>
                    </a:prstGeom>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rPr>
      </w:pPr>
      <w:r w:rsidRPr="00E513CD">
        <w:rPr>
          <w:rFonts w:ascii="Times New Roman" w:hAnsi="Times New Roman" w:cs="Times New Roman"/>
        </w:rPr>
        <w:t>Рисунок 1.20 - Палинспастическая схема Центральной Азии, ранняя пермь</w:t>
      </w:r>
    </w:p>
    <w:p w:rsidR="00C225B6" w:rsidRPr="00C225B6" w:rsidRDefault="00C225B6" w:rsidP="00C225B6">
      <w:pPr>
        <w:spacing w:after="0" w:line="240" w:lineRule="auto"/>
        <w:ind w:firstLine="567"/>
        <w:rPr>
          <w:rFonts w:ascii="Times New Roman" w:hAnsi="Times New Roman" w:cs="Times New Roman"/>
          <w:sz w:val="24"/>
          <w:szCs w:val="24"/>
          <w:lang w:eastAsia="ru-RU"/>
        </w:rPr>
      </w:pPr>
      <w:r w:rsidRPr="00C225B6">
        <w:rPr>
          <w:rFonts w:ascii="Times New Roman" w:hAnsi="Times New Roman" w:cs="Times New Roman"/>
          <w:sz w:val="24"/>
          <w:szCs w:val="28"/>
        </w:rPr>
        <w:t xml:space="preserve">Примечание - </w:t>
      </w:r>
      <w:r w:rsidRPr="00C225B6">
        <w:rPr>
          <w:rFonts w:ascii="Times New Roman" w:hAnsi="Times New Roman" w:cs="Times New Roman"/>
          <w:sz w:val="24"/>
          <w:szCs w:val="24"/>
          <w:lang w:eastAsia="ru-RU"/>
        </w:rPr>
        <w:t>Составлено по источнику [</w:t>
      </w:r>
      <w:r>
        <w:rPr>
          <w:rFonts w:ascii="Times New Roman" w:hAnsi="Times New Roman" w:cs="Times New Roman"/>
          <w:sz w:val="24"/>
          <w:szCs w:val="24"/>
          <w:lang w:eastAsia="ru-RU"/>
        </w:rPr>
        <w:t>2</w:t>
      </w:r>
      <w:r w:rsidRPr="00C225B6">
        <w:rPr>
          <w:rFonts w:ascii="Times New Roman" w:hAnsi="Times New Roman" w:cs="Times New Roman"/>
          <w:sz w:val="24"/>
          <w:szCs w:val="24"/>
          <w:lang w:eastAsia="ru-RU"/>
        </w:rPr>
        <w:t xml:space="preserve">7, </w:t>
      </w:r>
      <w:r>
        <w:rPr>
          <w:rFonts w:ascii="Times New Roman" w:hAnsi="Times New Roman" w:cs="Times New Roman"/>
          <w:sz w:val="24"/>
          <w:szCs w:val="24"/>
          <w:lang w:eastAsia="ru-RU"/>
        </w:rPr>
        <w:t>Лист 11</w:t>
      </w:r>
      <w:r w:rsidRPr="00C225B6">
        <w:rPr>
          <w:rFonts w:ascii="Times New Roman" w:hAnsi="Times New Roman" w:cs="Times New Roman"/>
          <w:sz w:val="24"/>
          <w:szCs w:val="24"/>
          <w:lang w:eastAsia="ru-RU"/>
        </w:rPr>
        <w:t>]</w:t>
      </w:r>
    </w:p>
    <w:p w:rsidR="00E513CD" w:rsidRPr="00E513CD" w:rsidRDefault="00E513CD" w:rsidP="00510557">
      <w:pPr>
        <w:tabs>
          <w:tab w:val="left" w:pos="0"/>
        </w:tabs>
        <w:ind w:firstLine="567"/>
        <w:rPr>
          <w:rFonts w:ascii="Times New Roman" w:hAnsi="Times New Roman" w:cs="Times New Roman"/>
          <w:lang w:eastAsia="ru-RU"/>
        </w:rPr>
      </w:pPr>
      <w:r w:rsidRPr="00C225B6">
        <w:rPr>
          <w:rFonts w:ascii="Times New Roman" w:hAnsi="Times New Roman" w:cs="Times New Roman"/>
          <w:sz w:val="24"/>
          <w:szCs w:val="28"/>
        </w:rPr>
        <w:t>Условные обозначения на рисунке 1.11</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свое раннепермское развитие бассейн представлял собой аллювиально-дельтовую и аллювиально-озерную равнины, которые окружали преимущественно плоские и полого-холмистые денудационные равнины или мелкосопочники. Только на северо-востоке и на юго-западе возвышались горные сооружения молодых орогенов, на границе с которыми накапливались наиболее грубозернистые отложения предгорных шлейфов конусов выноса и временных потоков</w:t>
      </w:r>
      <w:r w:rsidR="00C225B6" w:rsidRPr="00C225B6">
        <w:rPr>
          <w:rFonts w:ascii="Times New Roman" w:hAnsi="Times New Roman" w:cs="Times New Roman"/>
          <w:sz w:val="28"/>
          <w:szCs w:val="28"/>
        </w:rPr>
        <w:t xml:space="preserve"> [43]</w:t>
      </w:r>
      <w:r w:rsidRPr="00E513CD">
        <w:rPr>
          <w:rFonts w:ascii="Times New Roman" w:hAnsi="Times New Roman" w:cs="Times New Roman"/>
          <w:sz w:val="28"/>
          <w:szCs w:val="28"/>
        </w:rPr>
        <w:t xml:space="preserve">. В центральной части исследуемого бассейна продолжало существовать унаследованное с позднекаменноугольного времени крупное озеро (иногда распадавшееся на более мелкие), в котором песчано-алевритовые отложения постепенно замещались более тонкозернистыми и увеличивалась доля карбонатно-сульфатного материала </w:t>
      </w:r>
      <w:r w:rsidRPr="00C225B6">
        <w:rPr>
          <w:rFonts w:ascii="Times New Roman" w:hAnsi="Times New Roman" w:cs="Times New Roman"/>
          <w:sz w:val="28"/>
          <w:szCs w:val="28"/>
        </w:rPr>
        <w:t>(рисунок 1.21)</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C225B6" w:rsidRPr="00C225B6">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33</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Вторая половина ранней перми характеризуется возрастанием аридизацией климата, в результате постепенно засолоняющийся озерный бассейн повышенной солености участками превратился в солеродные лагуны, располагавшиеся на территории Мойынкумского, Созак-</w:t>
      </w:r>
      <w:r w:rsidRPr="00E513CD">
        <w:rPr>
          <w:rFonts w:ascii="Times New Roman" w:hAnsi="Times New Roman" w:cs="Times New Roman"/>
          <w:sz w:val="28"/>
          <w:szCs w:val="28"/>
        </w:rPr>
        <w:lastRenderedPageBreak/>
        <w:t>Байкадамского, Кокпансорского и Тасбулакского прогибов и Ушарал-Тогузкенской седловины. Вдоль зон обрамления исследуемого бассейна за исключением его западного борта располагалась равнина низменная озерно-аллювиальная, которая наиболее обширна на его юго-востоке. В направлении к центральным частям бассейна ее сменяла полоса (зона) повышенной солености вод с терригенным осадконакоплением. Она включала также район Тастинского поднятия и крайний запад Кокпансорского прогиба</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C225B6" w:rsidRPr="00C225B6">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33</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Шу-Сарысуйском бассейне на рубеже ранней и поздней перми в результате крупных тектонических процессов, происходящих за его пределами, произошли кратковременные тектонические подвижки. В результате их появления часть его территории была приподнята и частично размыта</w:t>
      </w:r>
      <w:r w:rsidR="001B35C2" w:rsidRP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C225B6" w:rsidRPr="00C225B6">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1</w:t>
      </w:r>
      <w:r w:rsidR="001B35C2" w:rsidRPr="001B35C2">
        <w:rPr>
          <w:rFonts w:ascii="Times New Roman" w:hAnsi="Times New Roman" w:cs="Times New Roman"/>
          <w:sz w:val="28"/>
          <w:szCs w:val="28"/>
        </w:rPr>
        <w:t>34</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pStyle w:val="aa"/>
        <w:tabs>
          <w:tab w:val="left" w:pos="0"/>
        </w:tabs>
        <w:spacing w:after="240"/>
        <w:ind w:firstLine="567"/>
        <w:rPr>
          <w:rFonts w:ascii="Times New Roman" w:hAnsi="Times New Roman"/>
          <w:sz w:val="28"/>
          <w:szCs w:val="28"/>
          <w:highlight w:val="yellow"/>
        </w:rPr>
      </w:pPr>
      <w:r w:rsidRPr="00E513CD">
        <w:rPr>
          <w:rFonts w:ascii="Times New Roman" w:hAnsi="Times New Roman"/>
          <w:sz w:val="28"/>
          <w:szCs w:val="28"/>
        </w:rPr>
        <w:t>В поздней перми осадконакопление возобновилось, но площадь его несколько сократилась. Большую часть территории Шу-Сарысуйского бассейна занимал крупный пресноводный водоем, с изменчивым гидродинамическим режимом. В северой части озера и частично на западной окраине Кокпансорского и северо-западной Созак-Байкадамского прогибов, представлявших собой зону повышенной солености, в окислительной обстановке накапливались пестроцветные и красноцветные алевролиты и аргиллиты с редкими прослоями мергелей и глинистых известняков. На севере бассейна, в пределах Жезказганского прогиба, разрез верхней перми сложен преимущественно буро- и сероцветными аргиллитами, мергелями и пелитоморфными известняками с прослоями алевролитов и песчаников, которые накапливались в водном бассейне с преимущественно восстановительными условиями осадконакопления и в своеобразной физико-географической обстановке, отличной от предшествующих эпох</w:t>
      </w:r>
      <w:r w:rsidR="00C225B6" w:rsidRPr="00C225B6">
        <w:rPr>
          <w:rFonts w:ascii="Times New Roman" w:hAnsi="Times New Roman"/>
          <w:sz w:val="28"/>
          <w:szCs w:val="28"/>
        </w:rPr>
        <w:t xml:space="preserve"> [44]</w:t>
      </w:r>
      <w:r w:rsidRPr="00E513CD">
        <w:rPr>
          <w:rFonts w:ascii="Times New Roman" w:hAnsi="Times New Roman"/>
          <w:sz w:val="28"/>
          <w:szCs w:val="28"/>
        </w:rPr>
        <w:t xml:space="preserve">. Практически всю территорию Мойынкумского прогиба занимал пресноводный озерный бассейн, периодически переходящий в равнину низменную озерно-аллювиальную с песчано-алевритовым осадконакоплением, обрамленную полосой песчано-гравелитовых осадков. Северная зона Шу-Сарысуйского бассейна, обладавшая повышенной соленостью и южная нормальной, отделялись друг от друга равниной низкой денудационной, протягивавшейся с востока на запад от Кендыктаса до Бугуджилского выступа </w:t>
      </w:r>
      <w:r w:rsidRPr="00C225B6">
        <w:rPr>
          <w:rFonts w:ascii="Times New Roman" w:hAnsi="Times New Roman"/>
          <w:sz w:val="28"/>
          <w:szCs w:val="28"/>
        </w:rPr>
        <w:t>(рисунок 1.22)</w:t>
      </w:r>
      <w:r w:rsidR="001B35C2" w:rsidRPr="00C225B6">
        <w:rPr>
          <w:rFonts w:ascii="Times New Roman" w:hAnsi="Times New Roman"/>
          <w:sz w:val="28"/>
          <w:szCs w:val="28"/>
        </w:rPr>
        <w:t xml:space="preserve"> [</w:t>
      </w:r>
      <w:r w:rsidR="00C225B6">
        <w:rPr>
          <w:rFonts w:ascii="Times New Roman" w:hAnsi="Times New Roman"/>
          <w:sz w:val="28"/>
          <w:szCs w:val="28"/>
        </w:rPr>
        <w:t>7</w:t>
      </w:r>
      <w:r w:rsidR="001B35C2" w:rsidRPr="000C2660">
        <w:rPr>
          <w:rFonts w:ascii="Times New Roman" w:hAnsi="Times New Roman"/>
          <w:sz w:val="28"/>
          <w:szCs w:val="28"/>
        </w:rPr>
        <w:t>,</w:t>
      </w:r>
      <w:r w:rsidR="001B35C2">
        <w:rPr>
          <w:rFonts w:ascii="Times New Roman" w:hAnsi="Times New Roman"/>
          <w:sz w:val="28"/>
          <w:szCs w:val="28"/>
        </w:rPr>
        <w:t xml:space="preserve"> с. 1</w:t>
      </w:r>
      <w:r w:rsidR="001B35C2" w:rsidRPr="001B35C2">
        <w:rPr>
          <w:rFonts w:ascii="Times New Roman" w:hAnsi="Times New Roman"/>
          <w:sz w:val="28"/>
          <w:szCs w:val="28"/>
        </w:rPr>
        <w:t>34]</w:t>
      </w:r>
      <w:r w:rsidRPr="001B35C2">
        <w:rPr>
          <w:rFonts w:ascii="Times New Roman" w:hAnsi="Times New Roman"/>
          <w:sz w:val="28"/>
          <w:szCs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513CD" w:rsidRPr="00E513CD" w:rsidTr="00C225B6">
        <w:tc>
          <w:tcPr>
            <w:tcW w:w="4785" w:type="dxa"/>
          </w:tcPr>
          <w:p w:rsidR="00E513CD" w:rsidRPr="00E513CD" w:rsidRDefault="00E513CD" w:rsidP="00C225B6">
            <w:pPr>
              <w:pStyle w:val="aa"/>
              <w:keepNext/>
              <w:tabs>
                <w:tab w:val="left" w:pos="0"/>
              </w:tabs>
              <w:ind w:firstLine="0"/>
              <w:jc w:val="center"/>
              <w:rPr>
                <w:rFonts w:ascii="Times New Roman" w:hAnsi="Times New Roman"/>
                <w:sz w:val="32"/>
              </w:rPr>
            </w:pPr>
            <w:r w:rsidRPr="00E513CD">
              <w:rPr>
                <w:rFonts w:ascii="Times New Roman" w:hAnsi="Times New Roman"/>
                <w:noProof/>
                <w:sz w:val="32"/>
              </w:rPr>
              <w:lastRenderedPageBreak/>
              <w:drawing>
                <wp:inline distT="0" distB="0" distL="0" distR="0" wp14:anchorId="3A4B2FC8" wp14:editId="7174CC9E">
                  <wp:extent cx="2520000" cy="28800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520000" cy="2880000"/>
                          </a:xfrm>
                          <a:prstGeom prst="rect">
                            <a:avLst/>
                          </a:prstGeom>
                        </pic:spPr>
                      </pic:pic>
                    </a:graphicData>
                  </a:graphic>
                </wp:inline>
              </w:drawing>
            </w:r>
          </w:p>
          <w:p w:rsidR="00E513CD" w:rsidRPr="00E513CD" w:rsidRDefault="00E513CD" w:rsidP="00C225B6">
            <w:pPr>
              <w:pStyle w:val="a4"/>
              <w:tabs>
                <w:tab w:val="left" w:pos="0"/>
              </w:tabs>
              <w:ind w:firstLine="567"/>
              <w:rPr>
                <w:rFonts w:ascii="Times New Roman" w:hAnsi="Times New Roman" w:cs="Times New Roman"/>
              </w:rPr>
            </w:pPr>
            <w:r w:rsidRPr="00E513CD">
              <w:rPr>
                <w:rFonts w:ascii="Times New Roman" w:hAnsi="Times New Roman" w:cs="Times New Roman"/>
                <w:color w:val="000000" w:themeColor="text1"/>
              </w:rPr>
              <w:t>Рисунок 1.21 -</w:t>
            </w:r>
            <w:r w:rsidRPr="00E513CD">
              <w:rPr>
                <w:rFonts w:ascii="Times New Roman" w:hAnsi="Times New Roman" w:cs="Times New Roman"/>
              </w:rPr>
              <w:t xml:space="preserve"> </w:t>
            </w:r>
            <w:r w:rsidRPr="00E513CD">
              <w:rPr>
                <w:rFonts w:ascii="Times New Roman" w:hAnsi="Times New Roman" w:cs="Times New Roman"/>
                <w:color w:val="000000" w:themeColor="text1"/>
              </w:rPr>
              <w:t xml:space="preserve">Литолого-палеогеографическая карта </w:t>
            </w:r>
            <w:r w:rsidRPr="00E513CD">
              <w:rPr>
                <w:rFonts w:ascii="Times New Roman" w:hAnsi="Times New Roman" w:cs="Times New Roman"/>
                <w:color w:val="000000" w:themeColor="text1"/>
                <w:lang w:val="en-US"/>
              </w:rPr>
              <w:t>P</w:t>
            </w:r>
            <w:r w:rsidRPr="00E513CD">
              <w:rPr>
                <w:rFonts w:ascii="Times New Roman" w:hAnsi="Times New Roman" w:cs="Times New Roman"/>
                <w:color w:val="000000" w:themeColor="text1"/>
                <w:vertAlign w:val="subscript"/>
              </w:rPr>
              <w:t>1</w:t>
            </w:r>
          </w:p>
        </w:tc>
        <w:tc>
          <w:tcPr>
            <w:tcW w:w="4785" w:type="dxa"/>
          </w:tcPr>
          <w:p w:rsidR="00E513CD" w:rsidRPr="00E513CD" w:rsidRDefault="00E513CD" w:rsidP="00C225B6">
            <w:pPr>
              <w:pStyle w:val="aa"/>
              <w:keepNext/>
              <w:tabs>
                <w:tab w:val="left" w:pos="0"/>
              </w:tabs>
              <w:ind w:firstLine="33"/>
              <w:jc w:val="center"/>
              <w:rPr>
                <w:rFonts w:ascii="Times New Roman" w:hAnsi="Times New Roman"/>
                <w:sz w:val="28"/>
                <w:szCs w:val="28"/>
              </w:rPr>
            </w:pPr>
            <w:r w:rsidRPr="00E513CD">
              <w:rPr>
                <w:rFonts w:ascii="Times New Roman" w:hAnsi="Times New Roman"/>
                <w:noProof/>
                <w:sz w:val="28"/>
                <w:szCs w:val="28"/>
              </w:rPr>
              <w:drawing>
                <wp:inline distT="0" distB="0" distL="0" distR="0" wp14:anchorId="28DAB5BF" wp14:editId="697B2D09">
                  <wp:extent cx="2520000" cy="28800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520000" cy="2880000"/>
                          </a:xfrm>
                          <a:prstGeom prst="rect">
                            <a:avLst/>
                          </a:prstGeom>
                        </pic:spPr>
                      </pic:pic>
                    </a:graphicData>
                  </a:graphic>
                </wp:inline>
              </w:drawing>
            </w:r>
          </w:p>
          <w:p w:rsidR="00E513CD" w:rsidRPr="00E513CD" w:rsidRDefault="00E513CD" w:rsidP="00C225B6">
            <w:pPr>
              <w:pStyle w:val="a4"/>
              <w:tabs>
                <w:tab w:val="left" w:pos="0"/>
              </w:tabs>
              <w:ind w:firstLine="567"/>
              <w:rPr>
                <w:rFonts w:ascii="Times New Roman" w:hAnsi="Times New Roman" w:cs="Times New Roman"/>
                <w:sz w:val="32"/>
              </w:rPr>
            </w:pPr>
            <w:r w:rsidRPr="00E513CD">
              <w:rPr>
                <w:rFonts w:ascii="Times New Roman" w:hAnsi="Times New Roman" w:cs="Times New Roman"/>
                <w:color w:val="000000" w:themeColor="text1"/>
              </w:rPr>
              <w:t xml:space="preserve">Рисунок 1.22 - Литолого-палеогеографическая карта </w:t>
            </w:r>
            <w:r w:rsidRPr="00E513CD">
              <w:rPr>
                <w:rFonts w:ascii="Times New Roman" w:hAnsi="Times New Roman" w:cs="Times New Roman"/>
                <w:color w:val="000000" w:themeColor="text1"/>
                <w:lang w:val="en-US"/>
              </w:rPr>
              <w:t>P</w:t>
            </w:r>
            <w:r w:rsidRPr="00E513CD">
              <w:rPr>
                <w:rFonts w:ascii="Times New Roman" w:hAnsi="Times New Roman" w:cs="Times New Roman"/>
                <w:color w:val="000000" w:themeColor="text1"/>
                <w:vertAlign w:val="subscript"/>
              </w:rPr>
              <w:t>2</w:t>
            </w:r>
          </w:p>
        </w:tc>
      </w:tr>
    </w:tbl>
    <w:p w:rsidR="00C225B6" w:rsidRDefault="00C225B6" w:rsidP="00C225B6">
      <w:pPr>
        <w:spacing w:after="0" w:line="240" w:lineRule="auto"/>
        <w:ind w:firstLine="567"/>
        <w:rPr>
          <w:rFonts w:ascii="Times New Roman" w:hAnsi="Times New Roman" w:cs="Times New Roman"/>
          <w:sz w:val="24"/>
          <w:szCs w:val="28"/>
        </w:rPr>
      </w:pPr>
    </w:p>
    <w:p w:rsidR="00C225B6" w:rsidRPr="00C225B6" w:rsidRDefault="00C225B6" w:rsidP="00C225B6">
      <w:pPr>
        <w:spacing w:after="0" w:line="240" w:lineRule="auto"/>
        <w:ind w:firstLine="567"/>
        <w:rPr>
          <w:rFonts w:ascii="Times New Roman" w:hAnsi="Times New Roman" w:cs="Times New Roman"/>
          <w:sz w:val="24"/>
          <w:szCs w:val="24"/>
          <w:lang w:eastAsia="ru-RU"/>
        </w:rPr>
      </w:pPr>
      <w:r w:rsidRPr="00C225B6">
        <w:rPr>
          <w:rFonts w:ascii="Times New Roman" w:hAnsi="Times New Roman" w:cs="Times New Roman"/>
          <w:sz w:val="24"/>
          <w:szCs w:val="28"/>
        </w:rPr>
        <w:t xml:space="preserve">Примечание - </w:t>
      </w:r>
      <w:r w:rsidRPr="00C225B6">
        <w:rPr>
          <w:rFonts w:ascii="Times New Roman" w:hAnsi="Times New Roman" w:cs="Times New Roman"/>
          <w:sz w:val="24"/>
          <w:szCs w:val="24"/>
          <w:lang w:eastAsia="ru-RU"/>
        </w:rPr>
        <w:t xml:space="preserve">Составлено по источнику [7, приложения </w:t>
      </w:r>
      <w:r>
        <w:rPr>
          <w:rFonts w:ascii="Times New Roman" w:hAnsi="Times New Roman" w:cs="Times New Roman"/>
          <w:sz w:val="24"/>
          <w:szCs w:val="24"/>
          <w:lang w:eastAsia="ru-RU"/>
        </w:rPr>
        <w:t>33</w:t>
      </w:r>
      <w:r w:rsidRPr="00C225B6">
        <w:rPr>
          <w:rFonts w:ascii="Times New Roman" w:hAnsi="Times New Roman" w:cs="Times New Roman"/>
          <w:sz w:val="24"/>
          <w:szCs w:val="24"/>
          <w:lang w:eastAsia="ru-RU"/>
        </w:rPr>
        <w:t>, 3</w:t>
      </w:r>
      <w:r>
        <w:rPr>
          <w:rFonts w:ascii="Times New Roman" w:hAnsi="Times New Roman" w:cs="Times New Roman"/>
          <w:sz w:val="24"/>
          <w:szCs w:val="24"/>
          <w:lang w:eastAsia="ru-RU"/>
        </w:rPr>
        <w:t>4</w:t>
      </w:r>
      <w:r w:rsidRPr="00C225B6">
        <w:rPr>
          <w:rFonts w:ascii="Times New Roman" w:hAnsi="Times New Roman" w:cs="Times New Roman"/>
          <w:sz w:val="24"/>
          <w:szCs w:val="24"/>
          <w:lang w:eastAsia="ru-RU"/>
        </w:rPr>
        <w:t>]</w:t>
      </w:r>
    </w:p>
    <w:p w:rsidR="00E513CD" w:rsidRPr="00C225B6" w:rsidRDefault="00E513CD" w:rsidP="00C225B6">
      <w:pPr>
        <w:tabs>
          <w:tab w:val="left" w:pos="0"/>
        </w:tabs>
        <w:spacing w:after="0"/>
        <w:ind w:firstLine="567"/>
        <w:rPr>
          <w:rFonts w:ascii="Times New Roman" w:hAnsi="Times New Roman" w:cs="Times New Roman"/>
          <w:sz w:val="24"/>
          <w:szCs w:val="28"/>
        </w:rPr>
      </w:pPr>
      <w:r w:rsidRPr="00C225B6">
        <w:rPr>
          <w:rFonts w:ascii="Times New Roman" w:hAnsi="Times New Roman" w:cs="Times New Roman"/>
          <w:sz w:val="24"/>
          <w:szCs w:val="28"/>
        </w:rPr>
        <w:t>Условные обозначения на рисунке 1.12</w:t>
      </w:r>
    </w:p>
    <w:p w:rsidR="00C225B6" w:rsidRPr="00E513CD" w:rsidRDefault="00C225B6" w:rsidP="00C225B6">
      <w:pPr>
        <w:tabs>
          <w:tab w:val="left" w:pos="0"/>
        </w:tabs>
        <w:spacing w:after="0"/>
        <w:ind w:firstLine="567"/>
        <w:rPr>
          <w:rFonts w:ascii="Times New Roman" w:hAnsi="Times New Roman" w:cs="Times New Roman"/>
          <w:highlight w:val="yellow"/>
          <w:lang w:eastAsia="ru-RU"/>
        </w:rPr>
      </w:pPr>
    </w:p>
    <w:bookmarkEnd w:id="17"/>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val="kk-KZ"/>
        </w:rPr>
      </w:pPr>
      <w:r w:rsidRPr="00E513CD">
        <w:rPr>
          <w:rFonts w:ascii="Times New Roman" w:hAnsi="Times New Roman" w:cs="Times New Roman"/>
          <w:sz w:val="28"/>
          <w:szCs w:val="28"/>
          <w:lang w:val="kk-KZ"/>
        </w:rPr>
        <w:t xml:space="preserve">Геотраверс, пересекая площадь бассейна, проходит через структуры: Созак-Байкадамский прогиб, систему Талас-Тастинского поднятия, Мойынкумский прогиб, Нижнешускую седловину, Тасбулакский прогиб </w:t>
      </w:r>
      <w:r w:rsidRPr="00C225B6">
        <w:rPr>
          <w:rFonts w:ascii="Times New Roman" w:hAnsi="Times New Roman" w:cs="Times New Roman"/>
          <w:sz w:val="28"/>
          <w:szCs w:val="28"/>
          <w:lang w:val="kk-KZ"/>
        </w:rPr>
        <w:t>(рисунок 1.23).</w:t>
      </w:r>
      <w:r w:rsidRPr="00E513CD">
        <w:rPr>
          <w:rFonts w:ascii="Times New Roman" w:hAnsi="Times New Roman" w:cs="Times New Roman"/>
          <w:sz w:val="28"/>
          <w:szCs w:val="28"/>
          <w:lang w:val="kk-KZ"/>
        </w:rPr>
        <w:t xml:space="preserve"> </w:t>
      </w:r>
    </w:p>
    <w:p w:rsidR="00E513CD" w:rsidRPr="00C225B6" w:rsidRDefault="00E513CD" w:rsidP="00C225B6">
      <w:pPr>
        <w:tabs>
          <w:tab w:val="left" w:pos="0"/>
        </w:tabs>
        <w:spacing w:after="0" w:line="240" w:lineRule="auto"/>
        <w:jc w:val="center"/>
        <w:rPr>
          <w:rFonts w:ascii="Times New Roman" w:hAnsi="Times New Roman" w:cs="Times New Roman"/>
          <w:sz w:val="28"/>
          <w:szCs w:val="28"/>
          <w:lang w:val="kk-KZ"/>
        </w:rPr>
      </w:pPr>
      <w:r w:rsidRPr="00E513CD">
        <w:rPr>
          <w:rFonts w:ascii="Times New Roman" w:hAnsi="Times New Roman" w:cs="Times New Roman"/>
          <w:noProof/>
          <w:sz w:val="28"/>
          <w:szCs w:val="28"/>
          <w:lang w:eastAsia="ru-RU"/>
        </w:rPr>
        <w:drawing>
          <wp:inline distT="0" distB="0" distL="0" distR="0" wp14:anchorId="357BAB81" wp14:editId="646F49A7">
            <wp:extent cx="3467849" cy="3550722"/>
            <wp:effectExtent l="0" t="0" r="0" b="0"/>
            <wp:docPr id="45" name="Рисунок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E437238-5539-4BEF-92D6-A78042D51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E437238-5539-4BEF-92D6-A78042D51C21}"/>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3477287" cy="3560385"/>
                    </a:xfrm>
                    <a:prstGeom prst="rect">
                      <a:avLst/>
                    </a:prstGeom>
                  </pic:spPr>
                </pic:pic>
              </a:graphicData>
            </a:graphic>
          </wp:inline>
        </w:drawing>
      </w:r>
    </w:p>
    <w:p w:rsidR="00E513CD" w:rsidRDefault="00E513CD" w:rsidP="00510557">
      <w:pPr>
        <w:pStyle w:val="a4"/>
        <w:tabs>
          <w:tab w:val="left" w:pos="0"/>
        </w:tabs>
        <w:ind w:firstLine="567"/>
        <w:rPr>
          <w:rFonts w:ascii="Times New Roman" w:hAnsi="Times New Roman" w:cs="Times New Roman"/>
          <w:color w:val="000000" w:themeColor="text1"/>
        </w:rPr>
      </w:pPr>
      <w:r w:rsidRPr="00E513CD">
        <w:rPr>
          <w:rFonts w:ascii="Times New Roman" w:hAnsi="Times New Roman" w:cs="Times New Roman"/>
        </w:rPr>
        <w:t xml:space="preserve">Рисунок 1.23 - </w:t>
      </w:r>
      <w:r w:rsidRPr="00E513CD">
        <w:rPr>
          <w:rFonts w:ascii="Times New Roman" w:hAnsi="Times New Roman" w:cs="Times New Roman"/>
          <w:color w:val="000000" w:themeColor="text1"/>
        </w:rPr>
        <w:t>Структурно-тектоническое районирование бассейна Шу-Сарысу</w:t>
      </w:r>
    </w:p>
    <w:p w:rsidR="00C225B6" w:rsidRPr="00AE5B45" w:rsidRDefault="00C225B6" w:rsidP="00C225B6">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45, с. 3</w:t>
      </w:r>
      <w:r w:rsidRPr="00314B7A">
        <w:rPr>
          <w:rFonts w:ascii="Times New Roman" w:hAnsi="Times New Roman" w:cs="Times New Roman"/>
          <w:sz w:val="24"/>
          <w:szCs w:val="24"/>
          <w:lang w:eastAsia="ru-RU"/>
        </w:rPr>
        <w:t>]</w:t>
      </w:r>
    </w:p>
    <w:p w:rsidR="00C225B6" w:rsidRPr="00C225B6" w:rsidRDefault="00C225B6" w:rsidP="00C225B6">
      <w:pPr>
        <w:rPr>
          <w:lang w:eastAsia="ru-RU"/>
        </w:rPr>
      </w:pPr>
    </w:p>
    <w:p w:rsidR="00E513CD" w:rsidRPr="00E513CD" w:rsidRDefault="00E513CD" w:rsidP="00510557">
      <w:pPr>
        <w:tabs>
          <w:tab w:val="left" w:pos="0"/>
        </w:tabs>
        <w:spacing w:line="240" w:lineRule="auto"/>
        <w:ind w:firstLine="567"/>
        <w:jc w:val="both"/>
        <w:rPr>
          <w:rFonts w:ascii="Times New Roman" w:hAnsi="Times New Roman" w:cs="Times New Roman"/>
          <w:sz w:val="24"/>
          <w:szCs w:val="28"/>
          <w:lang w:eastAsia="ru-RU"/>
        </w:rPr>
      </w:pPr>
      <w:r w:rsidRPr="00E513CD">
        <w:rPr>
          <w:rFonts w:ascii="Times New Roman" w:hAnsi="Times New Roman" w:cs="Times New Roman"/>
          <w:sz w:val="24"/>
          <w:szCs w:val="28"/>
          <w:lang w:eastAsia="ru-RU"/>
        </w:rPr>
        <w:t>1 –изучаемая площадь регионального профиля Шу-Сарысу; 2 – линия регионального профиля Шу-Сарысу; 3 – месторождения газа; 4 – структуры с газопроявлением; 5 – линия геологического разреза; 6 – граница осадочного бассейна; 7 – разлом, 8 – граница прогибов и поднятий</w:t>
      </w:r>
    </w:p>
    <w:p w:rsidR="00E513CD" w:rsidRPr="00E513CD" w:rsidRDefault="00E513CD" w:rsidP="00510557">
      <w:pPr>
        <w:tabs>
          <w:tab w:val="left" w:pos="0"/>
        </w:tabs>
        <w:spacing w:line="240" w:lineRule="auto"/>
        <w:ind w:firstLine="567"/>
        <w:jc w:val="both"/>
        <w:rPr>
          <w:rFonts w:ascii="Times New Roman" w:hAnsi="Times New Roman" w:cs="Times New Roman"/>
          <w:sz w:val="28"/>
          <w:szCs w:val="28"/>
          <w:lang w:eastAsia="ru-RU"/>
        </w:rPr>
      </w:pPr>
      <w:r w:rsidRPr="00E513CD">
        <w:rPr>
          <w:rFonts w:ascii="Times New Roman" w:hAnsi="Times New Roman" w:cs="Times New Roman"/>
          <w:sz w:val="28"/>
          <w:szCs w:val="28"/>
          <w:lang w:eastAsia="ru-RU"/>
        </w:rPr>
        <w:t xml:space="preserve">На </w:t>
      </w:r>
      <w:r w:rsidRPr="00216CE0">
        <w:rPr>
          <w:rFonts w:ascii="Times New Roman" w:hAnsi="Times New Roman" w:cs="Times New Roman"/>
          <w:sz w:val="28"/>
          <w:szCs w:val="28"/>
          <w:lang w:eastAsia="ru-RU"/>
        </w:rPr>
        <w:t>рисунок 1.24</w:t>
      </w:r>
      <w:r w:rsidRPr="00E513CD">
        <w:rPr>
          <w:rFonts w:ascii="Times New Roman" w:hAnsi="Times New Roman" w:cs="Times New Roman"/>
          <w:sz w:val="28"/>
          <w:szCs w:val="28"/>
          <w:lang w:eastAsia="ru-RU"/>
        </w:rPr>
        <w:t xml:space="preserve"> показано трансгрессивно-регрессивное развитие бассейна на исследуемой территории вдоль геотраверса.</w:t>
      </w:r>
    </w:p>
    <w:p w:rsidR="00E513CD" w:rsidRPr="00E513CD" w:rsidRDefault="00E513CD" w:rsidP="0081502C">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sz w:val="18"/>
          <w:szCs w:val="18"/>
          <w:lang w:eastAsia="ru-RU"/>
        </w:rPr>
        <w:drawing>
          <wp:inline distT="0" distB="0" distL="0" distR="0" wp14:anchorId="1C698B0C" wp14:editId="18081D1C">
            <wp:extent cx="4252184" cy="3657600"/>
            <wp:effectExtent l="0" t="0" r="0" b="0"/>
            <wp:docPr id="16" name="Рисунок 16" descr="F:\Докторантура\СТАТЬИ\Траверс\Рисунок 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торантура\СТАТЬИ\Траверс\Рисунок 2_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271170" cy="3673931"/>
                    </a:xfrm>
                    <a:prstGeom prst="rect">
                      <a:avLst/>
                    </a:prstGeom>
                    <a:noFill/>
                    <a:ln>
                      <a:noFill/>
                    </a:ln>
                  </pic:spPr>
                </pic:pic>
              </a:graphicData>
            </a:graphic>
          </wp:inline>
        </w:drawing>
      </w:r>
    </w:p>
    <w:p w:rsidR="00E513CD" w:rsidRPr="00E513CD" w:rsidRDefault="00E513CD" w:rsidP="00510557">
      <w:pPr>
        <w:pStyle w:val="a4"/>
        <w:tabs>
          <w:tab w:val="left" w:pos="0"/>
        </w:tabs>
        <w:ind w:firstLine="567"/>
        <w:rPr>
          <w:rFonts w:ascii="Times New Roman" w:hAnsi="Times New Roman" w:cs="Times New Roman"/>
          <w:color w:val="000000" w:themeColor="text1"/>
          <w:szCs w:val="24"/>
        </w:rPr>
      </w:pPr>
      <w:r w:rsidRPr="00E513CD">
        <w:rPr>
          <w:rFonts w:ascii="Times New Roman" w:hAnsi="Times New Roman" w:cs="Times New Roman"/>
          <w:szCs w:val="24"/>
        </w:rPr>
        <w:t xml:space="preserve">Рисунок 1.24- </w:t>
      </w:r>
      <w:r w:rsidRPr="00E513CD">
        <w:rPr>
          <w:rFonts w:ascii="Times New Roman" w:hAnsi="Times New Roman" w:cs="Times New Roman"/>
          <w:color w:val="000000" w:themeColor="text1"/>
          <w:szCs w:val="24"/>
        </w:rPr>
        <w:t>Литолого-палеогеографическая обстановка вдоль геотраверса Шу-Сарысу</w:t>
      </w:r>
    </w:p>
    <w:p w:rsidR="00216CE0" w:rsidRPr="00216CE0" w:rsidRDefault="00216CE0" w:rsidP="00216CE0">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45, с. 5</w:t>
      </w:r>
      <w:r w:rsidRPr="00314B7A">
        <w:rPr>
          <w:rFonts w:ascii="Times New Roman" w:hAnsi="Times New Roman" w:cs="Times New Roman"/>
          <w:sz w:val="24"/>
          <w:szCs w:val="24"/>
          <w:lang w:eastAsia="ru-RU"/>
        </w:rPr>
        <w:t>]</w:t>
      </w:r>
    </w:p>
    <w:p w:rsidR="00E513CD" w:rsidRPr="00216CE0" w:rsidRDefault="00E513CD" w:rsidP="00216CE0">
      <w:pPr>
        <w:tabs>
          <w:tab w:val="left" w:pos="0"/>
        </w:tabs>
        <w:spacing w:after="0"/>
        <w:ind w:firstLine="567"/>
        <w:rPr>
          <w:rFonts w:ascii="Times New Roman" w:hAnsi="Times New Roman" w:cs="Times New Roman"/>
          <w:sz w:val="24"/>
          <w:szCs w:val="28"/>
        </w:rPr>
      </w:pPr>
      <w:r w:rsidRPr="00216CE0">
        <w:rPr>
          <w:rFonts w:ascii="Times New Roman" w:hAnsi="Times New Roman" w:cs="Times New Roman"/>
          <w:sz w:val="24"/>
          <w:szCs w:val="28"/>
        </w:rPr>
        <w:t>Условные обозначения на рисунке 1.12</w:t>
      </w:r>
    </w:p>
    <w:p w:rsidR="00216CE0" w:rsidRPr="00E513CD" w:rsidRDefault="00216CE0" w:rsidP="00216CE0">
      <w:pPr>
        <w:tabs>
          <w:tab w:val="left" w:pos="0"/>
        </w:tabs>
        <w:spacing w:after="0"/>
        <w:ind w:firstLine="567"/>
        <w:rPr>
          <w:rFonts w:ascii="Times New Roman" w:hAnsi="Times New Roman" w:cs="Times New Roman"/>
          <w:highlight w:val="yellow"/>
          <w:lang w:eastAsia="ru-RU"/>
        </w:rPr>
      </w:pPr>
    </w:p>
    <w:p w:rsidR="00E513CD" w:rsidRPr="0081502C" w:rsidRDefault="00E513CD" w:rsidP="00510557">
      <w:pPr>
        <w:tabs>
          <w:tab w:val="left" w:pos="0"/>
        </w:tabs>
        <w:spacing w:after="0" w:line="240" w:lineRule="auto"/>
        <w:ind w:firstLine="567"/>
        <w:jc w:val="both"/>
        <w:rPr>
          <w:rFonts w:ascii="Times New Roman" w:hAnsi="Times New Roman" w:cs="Times New Roman"/>
          <w:i/>
          <w:sz w:val="28"/>
          <w:szCs w:val="28"/>
        </w:rPr>
      </w:pPr>
      <w:r w:rsidRPr="0081502C">
        <w:rPr>
          <w:rFonts w:ascii="Times New Roman" w:hAnsi="Times New Roman" w:cs="Times New Roman"/>
          <w:i/>
          <w:sz w:val="28"/>
          <w:szCs w:val="28"/>
        </w:rPr>
        <w:t>Созак-Байкадамский прогиб</w:t>
      </w:r>
    </w:p>
    <w:p w:rsidR="00E513CD" w:rsidRPr="00216CE0"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На структуре Озерная, в интервале глубин 2016-2040 м при вскрытии турнейско-визейских отложений был получен приток углеводородного газа с содержанием метана 67%, этана 2,8%, пропана 0,92% со следами присутствия более тяжелых гомологов метана. На поднятиях Найман и Барс были пробурены поисковые скважины, где в процессе проходки нижнекаменноугольных отложений было замечено разгазирование промывочной жидкости, переходящее в интенсивные газопроявления </w:t>
      </w:r>
      <w:r w:rsidRPr="00216CE0">
        <w:rPr>
          <w:rFonts w:ascii="Times New Roman" w:hAnsi="Times New Roman" w:cs="Times New Roman"/>
          <w:sz w:val="28"/>
          <w:szCs w:val="28"/>
        </w:rPr>
        <w:t>(рисунок 1.25)</w:t>
      </w:r>
      <w:r w:rsidR="001B35C2" w:rsidRPr="00216CE0">
        <w:rPr>
          <w:rFonts w:ascii="Times New Roman" w:hAnsi="Times New Roman" w:cs="Times New Roman"/>
          <w:sz w:val="28"/>
          <w:szCs w:val="28"/>
        </w:rPr>
        <w:t xml:space="preserve"> [</w:t>
      </w:r>
      <w:r w:rsidR="00216CE0" w:rsidRPr="00216CE0">
        <w:rPr>
          <w:rFonts w:ascii="Times New Roman" w:hAnsi="Times New Roman" w:cs="Times New Roman"/>
          <w:sz w:val="28"/>
          <w:szCs w:val="28"/>
        </w:rPr>
        <w:t>7</w:t>
      </w:r>
      <w:r w:rsidR="001B35C2" w:rsidRPr="00216CE0">
        <w:rPr>
          <w:rFonts w:ascii="Times New Roman" w:hAnsi="Times New Roman" w:cs="Times New Roman"/>
          <w:sz w:val="28"/>
          <w:szCs w:val="28"/>
        </w:rPr>
        <w:t>, с. 75]</w:t>
      </w:r>
      <w:r w:rsidRPr="00216CE0">
        <w:rPr>
          <w:rFonts w:ascii="Times New Roman" w:hAnsi="Times New Roman" w:cs="Times New Roman"/>
          <w:sz w:val="28"/>
          <w:szCs w:val="28"/>
        </w:rPr>
        <w:t>.</w:t>
      </w:r>
    </w:p>
    <w:p w:rsidR="00E513CD" w:rsidRPr="00E513CD" w:rsidRDefault="00E513CD" w:rsidP="00510557">
      <w:pPr>
        <w:widowControl w:val="0"/>
        <w:tabs>
          <w:tab w:val="left" w:pos="0"/>
        </w:tabs>
        <w:spacing w:after="0" w:line="240" w:lineRule="auto"/>
        <w:ind w:firstLine="567"/>
        <w:jc w:val="both"/>
        <w:rPr>
          <w:rFonts w:ascii="Times New Roman" w:hAnsi="Times New Roman" w:cs="Times New Roman"/>
          <w:sz w:val="28"/>
          <w:szCs w:val="28"/>
        </w:rPr>
      </w:pPr>
      <w:r w:rsidRPr="00216CE0">
        <w:rPr>
          <w:rFonts w:ascii="Times New Roman" w:hAnsi="Times New Roman" w:cs="Times New Roman"/>
          <w:sz w:val="28"/>
          <w:szCs w:val="28"/>
        </w:rPr>
        <w:t>На исследуемой площади</w:t>
      </w:r>
      <w:r w:rsidRPr="00E513CD">
        <w:rPr>
          <w:rFonts w:ascii="Times New Roman" w:hAnsi="Times New Roman" w:cs="Times New Roman"/>
          <w:sz w:val="28"/>
          <w:szCs w:val="28"/>
        </w:rPr>
        <w:t xml:space="preserve"> вдоль регионального профиля расположена структура Акжар. Поисковой скважиной №33 вскрыты мезокайнозойские отложения, пермские отложения общей мощностью 1270м, средне-верхнекаменноугольные карбонатно-терригенные образования. Пермские </w:t>
      </w:r>
      <w:r w:rsidRPr="00E513CD">
        <w:rPr>
          <w:rFonts w:ascii="Times New Roman" w:hAnsi="Times New Roman" w:cs="Times New Roman"/>
          <w:sz w:val="28"/>
          <w:szCs w:val="28"/>
        </w:rPr>
        <w:lastRenderedPageBreak/>
        <w:t>отложения разделены на верхнепермские отложения, толщу соли нижнепермского возраста и подсолевые отложения нижней перми. При опробовании скважина оказалась сухой. Перфорированный интервал глубин 1410-1842 м.</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p>
    <w:p w:rsidR="00E513CD" w:rsidRPr="00E513CD" w:rsidRDefault="00E513CD" w:rsidP="0081502C">
      <w:pPr>
        <w:tabs>
          <w:tab w:val="left" w:pos="0"/>
        </w:tabs>
        <w:spacing w:after="0" w:line="240" w:lineRule="auto"/>
        <w:jc w:val="center"/>
        <w:rPr>
          <w:rFonts w:ascii="Times New Roman" w:hAnsi="Times New Roman" w:cs="Times New Roman"/>
          <w:sz w:val="28"/>
          <w:szCs w:val="28"/>
        </w:rPr>
      </w:pPr>
      <w:r w:rsidRPr="00E513CD">
        <w:rPr>
          <w:rFonts w:ascii="Times New Roman" w:hAnsi="Times New Roman" w:cs="Times New Roman"/>
          <w:noProof/>
          <w:sz w:val="28"/>
          <w:szCs w:val="28"/>
          <w:lang w:eastAsia="ru-RU"/>
        </w:rPr>
        <w:drawing>
          <wp:inline distT="0" distB="0" distL="0" distR="0" wp14:anchorId="0A51752C" wp14:editId="7208BCB9">
            <wp:extent cx="5333058" cy="1644296"/>
            <wp:effectExtent l="0" t="0" r="1270" b="0"/>
            <wp:docPr id="51" name="Рисунок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2B9A1508-C3F3-49F9-955B-CF53217595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2B9A1508-C3F3-49F9-955B-CF53217595AC}"/>
                        </a:ext>
                      </a:extLst>
                    </pic:cNvPr>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5333058" cy="1644296"/>
                    </a:xfrm>
                    <a:prstGeom prst="rect">
                      <a:avLst/>
                    </a:prstGeom>
                  </pic:spPr>
                </pic:pic>
              </a:graphicData>
            </a:graphic>
          </wp:inline>
        </w:drawing>
      </w:r>
    </w:p>
    <w:p w:rsidR="00E513CD" w:rsidRPr="00E513CD" w:rsidRDefault="00E513CD" w:rsidP="00510557">
      <w:pPr>
        <w:keepNext/>
        <w:tabs>
          <w:tab w:val="left" w:pos="0"/>
        </w:tabs>
        <w:spacing w:after="0" w:line="240" w:lineRule="auto"/>
        <w:ind w:firstLine="567"/>
        <w:jc w:val="center"/>
        <w:rPr>
          <w:rFonts w:ascii="Times New Roman" w:hAnsi="Times New Roman" w:cs="Times New Roman"/>
        </w:rPr>
      </w:pPr>
    </w:p>
    <w:p w:rsidR="00E513CD" w:rsidRDefault="00E513CD" w:rsidP="00510557">
      <w:pPr>
        <w:pStyle w:val="a4"/>
        <w:tabs>
          <w:tab w:val="left" w:pos="0"/>
        </w:tabs>
        <w:ind w:firstLine="567"/>
        <w:rPr>
          <w:rFonts w:ascii="Times New Roman" w:hAnsi="Times New Roman" w:cs="Times New Roman"/>
          <w:color w:val="000000" w:themeColor="text1"/>
        </w:rPr>
      </w:pPr>
      <w:r w:rsidRPr="00216CE0">
        <w:rPr>
          <w:rFonts w:ascii="Times New Roman" w:hAnsi="Times New Roman" w:cs="Times New Roman"/>
        </w:rPr>
        <w:t xml:space="preserve">Рисунок 1.25 - </w:t>
      </w:r>
      <w:r w:rsidRPr="00216CE0">
        <w:rPr>
          <w:rFonts w:ascii="Times New Roman" w:hAnsi="Times New Roman" w:cs="Times New Roman"/>
          <w:color w:val="000000" w:themeColor="text1"/>
        </w:rPr>
        <w:t>Геологический</w:t>
      </w:r>
      <w:r w:rsidRPr="00E513CD">
        <w:rPr>
          <w:rFonts w:ascii="Times New Roman" w:hAnsi="Times New Roman" w:cs="Times New Roman"/>
          <w:color w:val="000000" w:themeColor="text1"/>
        </w:rPr>
        <w:t xml:space="preserve"> разрез по линии </w:t>
      </w:r>
      <w:r w:rsidRPr="00E513CD">
        <w:rPr>
          <w:rFonts w:ascii="Times New Roman" w:hAnsi="Times New Roman" w:cs="Times New Roman"/>
          <w:color w:val="000000" w:themeColor="text1"/>
          <w:lang w:val="en-US"/>
        </w:rPr>
        <w:t>I</w:t>
      </w:r>
      <w:r w:rsidRPr="00E513CD">
        <w:rPr>
          <w:rFonts w:ascii="Times New Roman" w:hAnsi="Times New Roman" w:cs="Times New Roman"/>
          <w:color w:val="000000" w:themeColor="text1"/>
        </w:rPr>
        <w:t>-</w:t>
      </w:r>
      <w:r w:rsidRPr="00E513CD">
        <w:rPr>
          <w:rFonts w:ascii="Times New Roman" w:hAnsi="Times New Roman" w:cs="Times New Roman"/>
          <w:color w:val="000000" w:themeColor="text1"/>
          <w:lang w:val="en-US"/>
        </w:rPr>
        <w:t>I</w:t>
      </w:r>
    </w:p>
    <w:p w:rsidR="00216CE0" w:rsidRDefault="00216CE0" w:rsidP="00216CE0">
      <w:pPr>
        <w:spacing w:after="0"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45, с. 6</w:t>
      </w:r>
      <w:r w:rsidRPr="00314B7A">
        <w:rPr>
          <w:rFonts w:ascii="Times New Roman" w:hAnsi="Times New Roman" w:cs="Times New Roman"/>
          <w:sz w:val="24"/>
          <w:szCs w:val="24"/>
          <w:lang w:eastAsia="ru-RU"/>
        </w:rPr>
        <w:t>]</w:t>
      </w:r>
    </w:p>
    <w:p w:rsidR="00216CE0" w:rsidRPr="00216CE0" w:rsidRDefault="00216CE0" w:rsidP="00216CE0">
      <w:pPr>
        <w:spacing w:after="0" w:line="240" w:lineRule="auto"/>
        <w:ind w:firstLine="567"/>
        <w:rPr>
          <w:rFonts w:ascii="Times New Roman" w:hAnsi="Times New Roman" w:cs="Times New Roman"/>
          <w:sz w:val="24"/>
          <w:szCs w:val="24"/>
          <w:lang w:eastAsia="ru-RU"/>
        </w:rPr>
      </w:pPr>
    </w:p>
    <w:p w:rsidR="00E513CD" w:rsidRPr="00E513CD" w:rsidRDefault="00E513CD" w:rsidP="00510557">
      <w:pPr>
        <w:widowControl w:val="0"/>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период девона исследуемая площадь Созак-Байкадамского прогиба представляла собой слабовозвышенную область сноса. Вероятнее всего газоперспективными толщами могут являться отложения начиная от раннего визея до серпуховского времени в тот период, когда данная область была затоплена морем с многочисленными отмелями. Однако скважина №33 была пробурена лишь до среднекаменноугольных отложений. В тот период область представляла собой аллювиально-озерную равнину, которая в последующем в пермское время становится областью с повышенной соленостью</w:t>
      </w:r>
      <w:r w:rsidR="00A26498">
        <w:rPr>
          <w:rFonts w:ascii="Times New Roman" w:hAnsi="Times New Roman" w:cs="Times New Roman"/>
          <w:sz w:val="28"/>
          <w:szCs w:val="28"/>
        </w:rPr>
        <w:t xml:space="preserve"> </w:t>
      </w:r>
      <w:r w:rsidR="00A26498" w:rsidRPr="001B35C2">
        <w:rPr>
          <w:rFonts w:ascii="Times New Roman" w:hAnsi="Times New Roman" w:cs="Times New Roman"/>
          <w:sz w:val="28"/>
          <w:szCs w:val="28"/>
        </w:rPr>
        <w:fldChar w:fldCharType="begin" w:fldLock="1"/>
      </w:r>
      <w:r w:rsidR="00A26498" w:rsidRPr="001B35C2">
        <w:rPr>
          <w:rFonts w:ascii="Times New Roman" w:hAnsi="Times New Roman" w:cs="Times New Roman"/>
          <w:sz w:val="28"/>
          <w:szCs w:val="28"/>
        </w:rPr>
        <w:instrText>ADDIN CSL_CITATION {"citationItems":[{"id":"ITEM-1","itemData":{"author":[{"dropping-particle":"","family":"The","given":"O F","non-dropping-particle":"","parse-names":false,"suffix":""},{"dropping-particle":"","family":"Of","given":"Academy","non-dropping-particle":"","parse-names":false,"suffix":""},{"dropping-particle":"","family":"The","given":"O F","non-dropping-particle":"","parse-names":false,"suffix":""},{"dropping-particle":"","family":"Of","given":"Republic","non-dropping-particle":"","parse-names":false,"suffix":""}],"id":"ITEM-1","issue":"December","issued":{"date-parts":[["2022"]]},"title":"Х а б а р л а р ы известия n e w s","type":"article-journal","volume":"5278"},"uris":["http://www.mendeley.com/documents/?uuid=a867d571-8c65-411a-bd08-b190e7d4169d"]}],"mendeley":{"formattedCitation":"[9]","plainTextFormattedCitation":"[9]","previouslyFormattedCitation":"[9]"},"properties":{"noteIndex":0},"schema":"https://github.com/citation-style-language/schema/raw/master/csl-citation.json"}</w:instrText>
      </w:r>
      <w:r w:rsidR="00A26498" w:rsidRPr="001B35C2">
        <w:rPr>
          <w:rFonts w:ascii="Times New Roman" w:hAnsi="Times New Roman" w:cs="Times New Roman"/>
          <w:sz w:val="28"/>
          <w:szCs w:val="28"/>
        </w:rPr>
        <w:fldChar w:fldCharType="separate"/>
      </w:r>
      <w:r w:rsidR="00A26498" w:rsidRPr="001B35C2">
        <w:rPr>
          <w:rFonts w:ascii="Times New Roman" w:hAnsi="Times New Roman" w:cs="Times New Roman"/>
          <w:noProof/>
          <w:sz w:val="28"/>
          <w:szCs w:val="28"/>
        </w:rPr>
        <w:t>[</w:t>
      </w:r>
      <w:r w:rsidR="00A26498">
        <w:rPr>
          <w:rFonts w:ascii="Times New Roman" w:hAnsi="Times New Roman" w:cs="Times New Roman"/>
          <w:noProof/>
          <w:sz w:val="28"/>
          <w:szCs w:val="28"/>
        </w:rPr>
        <w:t>45</w:t>
      </w:r>
      <w:r w:rsidR="00A26498" w:rsidRPr="001B35C2">
        <w:rPr>
          <w:rFonts w:ascii="Times New Roman" w:hAnsi="Times New Roman" w:cs="Times New Roman"/>
          <w:noProof/>
          <w:sz w:val="28"/>
          <w:szCs w:val="28"/>
        </w:rPr>
        <w:t xml:space="preserve">, с. </w:t>
      </w:r>
      <w:r w:rsidR="00A26498">
        <w:rPr>
          <w:rFonts w:ascii="Times New Roman" w:hAnsi="Times New Roman" w:cs="Times New Roman"/>
          <w:noProof/>
          <w:sz w:val="28"/>
          <w:szCs w:val="28"/>
        </w:rPr>
        <w:t>6</w:t>
      </w:r>
      <w:r w:rsidR="00A26498" w:rsidRPr="001B35C2">
        <w:rPr>
          <w:rFonts w:ascii="Times New Roman" w:hAnsi="Times New Roman" w:cs="Times New Roman"/>
          <w:noProof/>
          <w:sz w:val="28"/>
          <w:szCs w:val="28"/>
        </w:rPr>
        <w:t>]</w:t>
      </w:r>
      <w:r w:rsidR="00A26498" w:rsidRPr="001B35C2">
        <w:rPr>
          <w:rFonts w:ascii="Times New Roman" w:hAnsi="Times New Roman" w:cs="Times New Roman"/>
          <w:sz w:val="28"/>
          <w:szCs w:val="28"/>
        </w:rPr>
        <w:fldChar w:fldCharType="end"/>
      </w:r>
      <w:r w:rsidRPr="00E513CD">
        <w:rPr>
          <w:rFonts w:ascii="Times New Roman" w:hAnsi="Times New Roman" w:cs="Times New Roman"/>
          <w:sz w:val="28"/>
          <w:szCs w:val="28"/>
        </w:rPr>
        <w:t>.</w:t>
      </w:r>
    </w:p>
    <w:p w:rsidR="00E513CD" w:rsidRPr="0081502C" w:rsidRDefault="00E513CD" w:rsidP="00510557">
      <w:pPr>
        <w:tabs>
          <w:tab w:val="left" w:pos="0"/>
        </w:tabs>
        <w:spacing w:after="0" w:line="240" w:lineRule="auto"/>
        <w:ind w:firstLine="567"/>
        <w:jc w:val="both"/>
        <w:rPr>
          <w:rFonts w:ascii="Times New Roman" w:hAnsi="Times New Roman" w:cs="Times New Roman"/>
          <w:i/>
          <w:sz w:val="28"/>
          <w:szCs w:val="28"/>
        </w:rPr>
      </w:pPr>
      <w:r w:rsidRPr="0081502C">
        <w:rPr>
          <w:rFonts w:ascii="Times New Roman" w:hAnsi="Times New Roman" w:cs="Times New Roman"/>
          <w:i/>
          <w:sz w:val="28"/>
          <w:szCs w:val="28"/>
        </w:rPr>
        <w:t>Талаское поднятие</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В пределах Талаского поднятия проводились широкомасштабные поиски урановых руд, медистых песчаников и подземных вод. В процессе работ было установлено резкое сокращение или полное отсутствие на отдельных участках верхнепалеозойских отложений, залегание на большей площади под платформенными толщами комплексов пород протерозойского фундамента. Перечисленные признаки указывают на бесперспективность этих земель на наличие скоплений углеводородов в промышленных </w:t>
      </w:r>
      <w:r w:rsidRPr="001B35C2">
        <w:rPr>
          <w:rFonts w:ascii="Times New Roman" w:hAnsi="Times New Roman" w:cs="Times New Roman"/>
          <w:sz w:val="28"/>
          <w:szCs w:val="28"/>
        </w:rPr>
        <w:t xml:space="preserve">масштабах </w:t>
      </w:r>
      <w:r w:rsidRPr="001B35C2">
        <w:rPr>
          <w:rFonts w:ascii="Times New Roman" w:hAnsi="Times New Roman" w:cs="Times New Roman"/>
          <w:sz w:val="28"/>
          <w:szCs w:val="28"/>
        </w:rPr>
        <w:fldChar w:fldCharType="begin" w:fldLock="1"/>
      </w:r>
      <w:r w:rsidRPr="001B35C2">
        <w:rPr>
          <w:rFonts w:ascii="Times New Roman" w:hAnsi="Times New Roman" w:cs="Times New Roman"/>
          <w:sz w:val="28"/>
          <w:szCs w:val="28"/>
        </w:rPr>
        <w:instrText>ADDIN CSL_CITATION {"citationItems":[{"id":"ITEM-1","itemData":{"author":[{"dropping-particle":"","family":"The","given":"O F","non-dropping-particle":"","parse-names":false,"suffix":""},{"dropping-particle":"","family":"Of","given":"Academy","non-dropping-particle":"","parse-names":false,"suffix":""},{"dropping-particle":"","family":"The","given":"O F","non-dropping-particle":"","parse-names":false,"suffix":""},{"dropping-particle":"","family":"Of","given":"Republic","non-dropping-particle":"","parse-names":false,"suffix":""}],"id":"ITEM-1","issue":"December","issued":{"date-parts":[["2022"]]},"title":"Х а б а р л а р ы известия n e w s","type":"article-journal","volume":"5278"},"uris":["http://www.mendeley.com/documents/?uuid=a867d571-8c65-411a-bd08-b190e7d4169d"]}],"mendeley":{"formattedCitation":"[9]","plainTextFormattedCitation":"[9]","previouslyFormattedCitation":"[9]"},"properties":{"noteIndex":0},"schema":"https://github.com/citation-style-language/schema/raw/master/csl-citation.json"}</w:instrText>
      </w:r>
      <w:r w:rsidRPr="001B35C2">
        <w:rPr>
          <w:rFonts w:ascii="Times New Roman" w:hAnsi="Times New Roman" w:cs="Times New Roman"/>
          <w:sz w:val="28"/>
          <w:szCs w:val="28"/>
        </w:rPr>
        <w:fldChar w:fldCharType="separate"/>
      </w:r>
      <w:r w:rsidRPr="001B35C2">
        <w:rPr>
          <w:rFonts w:ascii="Times New Roman" w:hAnsi="Times New Roman" w:cs="Times New Roman"/>
          <w:noProof/>
          <w:sz w:val="28"/>
          <w:szCs w:val="28"/>
        </w:rPr>
        <w:t>[</w:t>
      </w:r>
      <w:r w:rsidR="00A26498">
        <w:rPr>
          <w:rFonts w:ascii="Times New Roman" w:hAnsi="Times New Roman" w:cs="Times New Roman"/>
          <w:noProof/>
          <w:sz w:val="28"/>
          <w:szCs w:val="28"/>
        </w:rPr>
        <w:t>7</w:t>
      </w:r>
      <w:r w:rsidR="001B35C2" w:rsidRPr="001B35C2">
        <w:rPr>
          <w:rFonts w:ascii="Times New Roman" w:hAnsi="Times New Roman" w:cs="Times New Roman"/>
          <w:noProof/>
          <w:sz w:val="28"/>
          <w:szCs w:val="28"/>
        </w:rPr>
        <w:t>, с. 80</w:t>
      </w:r>
      <w:r w:rsidRPr="001B35C2">
        <w:rPr>
          <w:rFonts w:ascii="Times New Roman" w:hAnsi="Times New Roman" w:cs="Times New Roman"/>
          <w:noProof/>
          <w:sz w:val="28"/>
          <w:szCs w:val="28"/>
        </w:rPr>
        <w:t>]</w:t>
      </w:r>
      <w:r w:rsidRPr="001B35C2">
        <w:rPr>
          <w:rFonts w:ascii="Times New Roman" w:hAnsi="Times New Roman" w:cs="Times New Roman"/>
          <w:sz w:val="28"/>
          <w:szCs w:val="28"/>
        </w:rPr>
        <w:fldChar w:fldCharType="end"/>
      </w:r>
      <w:r w:rsidRPr="001B35C2">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процессе бурения скважин иногда отмечались признаки газа; были открыты месторождения Учарал Северный, Учарал-Кемпыртобе. Но в отношении компонентного состава газ содержал в основном азот при концентрациях метана не более первых процентов, редко более 10%. Продуктивной толщей в этих месторождениях являются подсоленосные отложения верхней перми. Формирование продуктивной части залежей происходило в тот момент, когда территория представляла собой низменную озерно-аллювиальную равнину</w:t>
      </w:r>
      <w:r w:rsidR="001B35C2">
        <w:rPr>
          <w:rFonts w:ascii="Times New Roman" w:hAnsi="Times New Roman" w:cs="Times New Roman"/>
          <w:sz w:val="28"/>
          <w:szCs w:val="28"/>
        </w:rPr>
        <w:t xml:space="preserve"> </w:t>
      </w:r>
      <w:r w:rsidR="001B35C2" w:rsidRPr="000C2660">
        <w:rPr>
          <w:rFonts w:ascii="Times New Roman" w:hAnsi="Times New Roman" w:cs="Times New Roman"/>
          <w:sz w:val="28"/>
          <w:szCs w:val="28"/>
        </w:rPr>
        <w:t>[</w:t>
      </w:r>
      <w:r w:rsidR="00A26498">
        <w:rPr>
          <w:rFonts w:ascii="Times New Roman" w:hAnsi="Times New Roman" w:cs="Times New Roman"/>
          <w:sz w:val="28"/>
          <w:szCs w:val="28"/>
        </w:rPr>
        <w:t>7</w:t>
      </w:r>
      <w:r w:rsidR="001B35C2" w:rsidRPr="000C2660">
        <w:rPr>
          <w:rFonts w:ascii="Times New Roman" w:hAnsi="Times New Roman" w:cs="Times New Roman"/>
          <w:sz w:val="28"/>
          <w:szCs w:val="28"/>
        </w:rPr>
        <w:t>,</w:t>
      </w:r>
      <w:r w:rsidR="001B35C2">
        <w:rPr>
          <w:rFonts w:ascii="Times New Roman" w:hAnsi="Times New Roman" w:cs="Times New Roman"/>
          <w:sz w:val="28"/>
          <w:szCs w:val="28"/>
        </w:rPr>
        <w:t xml:space="preserve"> с. 80, </w:t>
      </w:r>
      <w:r w:rsidR="00A26498">
        <w:rPr>
          <w:rFonts w:ascii="Times New Roman" w:hAnsi="Times New Roman" w:cs="Times New Roman"/>
          <w:sz w:val="28"/>
          <w:szCs w:val="28"/>
        </w:rPr>
        <w:t>8</w:t>
      </w:r>
      <w:r w:rsidR="005D1DAE">
        <w:rPr>
          <w:rFonts w:ascii="Times New Roman" w:hAnsi="Times New Roman" w:cs="Times New Roman"/>
          <w:sz w:val="28"/>
          <w:szCs w:val="28"/>
        </w:rPr>
        <w:t>, с. 40</w:t>
      </w:r>
      <w:r w:rsidR="001B35C2" w:rsidRPr="000C2660">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A26498">
        <w:rPr>
          <w:rFonts w:ascii="Times New Roman" w:hAnsi="Times New Roman" w:cs="Times New Roman"/>
          <w:sz w:val="28"/>
          <w:szCs w:val="28"/>
        </w:rPr>
        <w:lastRenderedPageBreak/>
        <w:t>На рисунке 1.26 пр</w:t>
      </w:r>
      <w:r w:rsidRPr="00E513CD">
        <w:rPr>
          <w:rFonts w:ascii="Times New Roman" w:hAnsi="Times New Roman" w:cs="Times New Roman"/>
          <w:sz w:val="28"/>
          <w:szCs w:val="28"/>
        </w:rPr>
        <w:t xml:space="preserve">едставлен геологический разрез по линии </w:t>
      </w:r>
      <w:r w:rsidRPr="00E513CD">
        <w:rPr>
          <w:rFonts w:ascii="Times New Roman" w:hAnsi="Times New Roman" w:cs="Times New Roman"/>
          <w:sz w:val="28"/>
          <w:szCs w:val="28"/>
          <w:lang w:val="en-US"/>
        </w:rPr>
        <w:t>II</w:t>
      </w:r>
      <w:r w:rsidRPr="00E513CD">
        <w:rPr>
          <w:rFonts w:ascii="Times New Roman" w:hAnsi="Times New Roman" w:cs="Times New Roman"/>
          <w:sz w:val="28"/>
          <w:szCs w:val="28"/>
        </w:rPr>
        <w:t>-</w:t>
      </w:r>
      <w:r w:rsidRPr="00E513CD">
        <w:rPr>
          <w:rFonts w:ascii="Times New Roman" w:hAnsi="Times New Roman" w:cs="Times New Roman"/>
          <w:sz w:val="28"/>
          <w:szCs w:val="28"/>
          <w:lang w:val="en-US"/>
        </w:rPr>
        <w:t>II</w:t>
      </w:r>
      <w:r w:rsidRPr="00E513CD">
        <w:rPr>
          <w:rFonts w:ascii="Times New Roman" w:hAnsi="Times New Roman" w:cs="Times New Roman"/>
          <w:sz w:val="28"/>
          <w:szCs w:val="28"/>
        </w:rPr>
        <w:t xml:space="preserve">, который проходит через месторождение Учарал-Кемпыртобе.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На территории Талаского поднятия, входящего в исследуемую площадь вдоль регионального профиля, расположена структура Жаилма. Поисковая скважина 1-П на структуре Жаилма пробурена до глубины 1704 м, вскрыла мезокайназойские отложения, отложения верхней и нижней перми, среднего и нижнего карбона.</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При испытании в интервале 749-1047 м (нижняя пермь и средний карбон) был получен приток воды; в интервалах 1396-1450 м, 1634-1704 м, 1459-1704 м (нижний карбон) – «сухо».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свое пермское развитие структура Жаилма находилась в области с повышенной солёностью. Возможно, это объясняет отсутствие углеводородов в этих отложениях. Бурение показало и отрицательный результат в карбоне.</w:t>
      </w:r>
    </w:p>
    <w:p w:rsidR="00E513CD" w:rsidRPr="00A26498" w:rsidRDefault="00E513CD" w:rsidP="00A26498">
      <w:pPr>
        <w:spacing w:line="240" w:lineRule="auto"/>
        <w:ind w:firstLine="567"/>
        <w:rPr>
          <w:rFonts w:ascii="Times New Roman" w:hAnsi="Times New Roman" w:cs="Times New Roman"/>
          <w:sz w:val="24"/>
          <w:szCs w:val="24"/>
          <w:lang w:eastAsia="ru-RU"/>
        </w:rPr>
      </w:pPr>
      <w:r w:rsidRPr="00E513CD">
        <w:rPr>
          <w:rFonts w:ascii="Times New Roman" w:hAnsi="Times New Roman" w:cs="Times New Roman"/>
          <w:sz w:val="28"/>
          <w:szCs w:val="28"/>
        </w:rPr>
        <w:t>При исследовании структуры Песчаная были вскрыты отложения нижнего карбона также с отрицательным результатом</w:t>
      </w:r>
      <w:r w:rsidR="00A26498">
        <w:rPr>
          <w:rFonts w:ascii="Times New Roman" w:hAnsi="Times New Roman" w:cs="Times New Roman"/>
          <w:sz w:val="28"/>
          <w:szCs w:val="28"/>
        </w:rPr>
        <w:t xml:space="preserve"> </w:t>
      </w:r>
      <w:r w:rsidR="00A26498" w:rsidRPr="00314B7A">
        <w:rPr>
          <w:rFonts w:ascii="Times New Roman" w:hAnsi="Times New Roman" w:cs="Times New Roman"/>
          <w:sz w:val="24"/>
          <w:szCs w:val="24"/>
          <w:lang w:eastAsia="ru-RU"/>
        </w:rPr>
        <w:t>[</w:t>
      </w:r>
      <w:r w:rsidR="00A26498">
        <w:rPr>
          <w:rFonts w:ascii="Times New Roman" w:hAnsi="Times New Roman" w:cs="Times New Roman"/>
          <w:sz w:val="24"/>
          <w:szCs w:val="24"/>
          <w:lang w:eastAsia="ru-RU"/>
        </w:rPr>
        <w:t>45, с. 6</w:t>
      </w:r>
      <w:r w:rsidR="00A26498" w:rsidRPr="00314B7A">
        <w:rPr>
          <w:rFonts w:ascii="Times New Roman" w:hAnsi="Times New Roman" w:cs="Times New Roman"/>
          <w:sz w:val="24"/>
          <w:szCs w:val="24"/>
          <w:lang w:eastAsia="ru-RU"/>
        </w:rPr>
        <w:t>]</w:t>
      </w:r>
      <w:r w:rsidRPr="00E513CD">
        <w:rPr>
          <w:rFonts w:ascii="Times New Roman" w:hAnsi="Times New Roman" w:cs="Times New Roman"/>
          <w:sz w:val="28"/>
          <w:szCs w:val="28"/>
        </w:rPr>
        <w:t>.</w:t>
      </w:r>
      <w:r w:rsidRPr="00E513CD">
        <w:rPr>
          <w:rFonts w:ascii="Times New Roman" w:hAnsi="Times New Roman" w:cs="Times New Roman"/>
          <w:sz w:val="28"/>
          <w:szCs w:val="28"/>
        </w:rPr>
        <w:tab/>
      </w:r>
    </w:p>
    <w:p w:rsidR="00E513CD" w:rsidRPr="00E513CD" w:rsidRDefault="00E513CD" w:rsidP="0081502C">
      <w:pPr>
        <w:widowControl w:val="0"/>
        <w:tabs>
          <w:tab w:val="left" w:pos="0"/>
        </w:tabs>
        <w:spacing w:after="0" w:line="240" w:lineRule="auto"/>
        <w:jc w:val="center"/>
        <w:rPr>
          <w:rFonts w:ascii="Times New Roman" w:hAnsi="Times New Roman" w:cs="Times New Roman"/>
          <w:sz w:val="28"/>
          <w:szCs w:val="28"/>
        </w:rPr>
      </w:pPr>
      <w:r w:rsidRPr="00E513CD">
        <w:rPr>
          <w:rFonts w:ascii="Times New Roman" w:hAnsi="Times New Roman" w:cs="Times New Roman"/>
          <w:noProof/>
          <w:sz w:val="28"/>
          <w:szCs w:val="28"/>
          <w:lang w:eastAsia="ru-RU"/>
        </w:rPr>
        <w:drawing>
          <wp:inline distT="0" distB="0" distL="0" distR="0" wp14:anchorId="543CF7B2" wp14:editId="41F7567C">
            <wp:extent cx="5940425" cy="1472565"/>
            <wp:effectExtent l="0" t="0" r="3175" b="0"/>
            <wp:docPr id="52" name="Рисунок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D228FFA4-6C21-40D7-8949-03F59C18CF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D228FFA4-6C21-40D7-8949-03F59C18CFB8}"/>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5940425" cy="1472565"/>
                    </a:xfrm>
                    <a:prstGeom prst="rect">
                      <a:avLst/>
                    </a:prstGeom>
                  </pic:spPr>
                </pic:pic>
              </a:graphicData>
            </a:graphic>
          </wp:inline>
        </w:drawing>
      </w:r>
    </w:p>
    <w:p w:rsidR="00E513CD" w:rsidRPr="00E513CD" w:rsidRDefault="00E513CD" w:rsidP="00510557">
      <w:pPr>
        <w:keepNext/>
        <w:tabs>
          <w:tab w:val="left" w:pos="0"/>
        </w:tabs>
        <w:spacing w:after="0" w:line="240" w:lineRule="auto"/>
        <w:ind w:firstLine="567"/>
        <w:jc w:val="center"/>
        <w:rPr>
          <w:rFonts w:ascii="Times New Roman" w:hAnsi="Times New Roman" w:cs="Times New Roman"/>
        </w:rPr>
      </w:pPr>
    </w:p>
    <w:p w:rsidR="00E513CD" w:rsidRDefault="00E513CD" w:rsidP="00510557">
      <w:pPr>
        <w:tabs>
          <w:tab w:val="left" w:pos="0"/>
        </w:tabs>
        <w:spacing w:line="240" w:lineRule="auto"/>
        <w:ind w:firstLine="567"/>
        <w:jc w:val="center"/>
        <w:rPr>
          <w:rFonts w:ascii="Times New Roman" w:hAnsi="Times New Roman" w:cs="Times New Roman"/>
          <w:bCs/>
          <w:color w:val="000000" w:themeColor="text1"/>
          <w:sz w:val="28"/>
          <w:szCs w:val="24"/>
        </w:rPr>
      </w:pPr>
      <w:r w:rsidRPr="00A26498">
        <w:rPr>
          <w:rFonts w:ascii="Times New Roman" w:hAnsi="Times New Roman" w:cs="Times New Roman"/>
          <w:sz w:val="28"/>
          <w:szCs w:val="24"/>
        </w:rPr>
        <w:t xml:space="preserve">Рисунок 1.26 - </w:t>
      </w:r>
      <w:r w:rsidRPr="00A26498">
        <w:rPr>
          <w:rFonts w:ascii="Times New Roman" w:hAnsi="Times New Roman" w:cs="Times New Roman"/>
          <w:color w:val="000000" w:themeColor="text1"/>
          <w:sz w:val="28"/>
          <w:szCs w:val="24"/>
        </w:rPr>
        <w:t xml:space="preserve">Геологический разрез по линии </w:t>
      </w:r>
      <w:r w:rsidRPr="00A26498">
        <w:rPr>
          <w:rFonts w:ascii="Times New Roman" w:hAnsi="Times New Roman" w:cs="Times New Roman"/>
          <w:color w:val="000000" w:themeColor="text1"/>
          <w:sz w:val="28"/>
          <w:szCs w:val="24"/>
          <w:lang w:val="en-US"/>
        </w:rPr>
        <w:t>II</w:t>
      </w:r>
      <w:r w:rsidRPr="00A26498">
        <w:rPr>
          <w:rFonts w:ascii="Times New Roman" w:hAnsi="Times New Roman" w:cs="Times New Roman"/>
          <w:color w:val="000000" w:themeColor="text1"/>
          <w:sz w:val="28"/>
          <w:szCs w:val="24"/>
        </w:rPr>
        <w:t>-</w:t>
      </w:r>
      <w:r w:rsidRPr="00A26498">
        <w:rPr>
          <w:rFonts w:ascii="Times New Roman" w:hAnsi="Times New Roman" w:cs="Times New Roman"/>
          <w:bCs/>
          <w:color w:val="000000" w:themeColor="text1"/>
          <w:sz w:val="28"/>
          <w:szCs w:val="24"/>
        </w:rPr>
        <w:t>II</w:t>
      </w:r>
    </w:p>
    <w:p w:rsidR="00A26498" w:rsidRPr="00A26498" w:rsidRDefault="00A26498" w:rsidP="00A26498">
      <w:pPr>
        <w:spacing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45, с. 6</w:t>
      </w:r>
      <w:r w:rsidRPr="00314B7A">
        <w:rPr>
          <w:rFonts w:ascii="Times New Roman" w:hAnsi="Times New Roman" w:cs="Times New Roman"/>
          <w:sz w:val="24"/>
          <w:szCs w:val="24"/>
          <w:lang w:eastAsia="ru-RU"/>
        </w:rPr>
        <w:t>]</w:t>
      </w:r>
    </w:p>
    <w:p w:rsidR="00E513CD" w:rsidRPr="0081502C" w:rsidRDefault="00E513CD" w:rsidP="00510557">
      <w:pPr>
        <w:tabs>
          <w:tab w:val="left" w:pos="0"/>
        </w:tabs>
        <w:spacing w:after="0" w:line="240" w:lineRule="auto"/>
        <w:ind w:firstLine="567"/>
        <w:jc w:val="both"/>
        <w:rPr>
          <w:rFonts w:ascii="Times New Roman" w:hAnsi="Times New Roman" w:cs="Times New Roman"/>
          <w:i/>
          <w:sz w:val="28"/>
          <w:szCs w:val="28"/>
        </w:rPr>
      </w:pPr>
      <w:r w:rsidRPr="0081502C">
        <w:rPr>
          <w:rFonts w:ascii="Times New Roman" w:hAnsi="Times New Roman" w:cs="Times New Roman"/>
          <w:i/>
          <w:sz w:val="28"/>
          <w:szCs w:val="28"/>
        </w:rPr>
        <w:t xml:space="preserve">Тастинское поднятие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Структурами, выявленными как нефтегазоперспективные, являются Сатыбалды </w:t>
      </w:r>
      <w:r w:rsidRPr="00E513CD">
        <w:rPr>
          <w:rFonts w:ascii="Times New Roman" w:hAnsi="Times New Roman" w:cs="Times New Roman"/>
          <w:sz w:val="28"/>
          <w:szCs w:val="28"/>
          <w:lang w:val="en-US"/>
        </w:rPr>
        <w:t>I</w:t>
      </w:r>
      <w:r w:rsidRPr="00E513CD">
        <w:rPr>
          <w:rFonts w:ascii="Times New Roman" w:hAnsi="Times New Roman" w:cs="Times New Roman"/>
          <w:sz w:val="28"/>
          <w:szCs w:val="28"/>
        </w:rPr>
        <w:t xml:space="preserve"> и Сатыбалды </w:t>
      </w:r>
      <w:r w:rsidRPr="00E513CD">
        <w:rPr>
          <w:rFonts w:ascii="Times New Roman" w:hAnsi="Times New Roman" w:cs="Times New Roman"/>
          <w:sz w:val="28"/>
          <w:szCs w:val="28"/>
          <w:lang w:val="en-US"/>
        </w:rPr>
        <w:t>II</w:t>
      </w:r>
      <w:r w:rsidRPr="00E513CD">
        <w:rPr>
          <w:rFonts w:ascii="Times New Roman" w:hAnsi="Times New Roman" w:cs="Times New Roman"/>
          <w:sz w:val="28"/>
          <w:szCs w:val="28"/>
        </w:rPr>
        <w:t>, где отражающий горизонт относится к нижнему карбону. В турнейское время данный район представлял собой область сноса, вероятнее всего в этих отложениях углеводород обнаружен не будет. В последующем область постепенно затапливалась морем, и наибольший интерес вызывает период начиная с визея, когда территория представляла собой прибрежно-морскую зону, временами лагуну и, когда отходило море, образовывались многочисленные отмели. В среднем и позднем карбоне площадь Тастинского поднятия в полосе геотраверса представляла собой аллювиально-озерную равнину, однако в последующем в пермское время эта территория была областью с повышенной соленостью. Эти отложения с большей долей вероятности будут непродуктивными</w:t>
      </w:r>
      <w:r w:rsidR="005D1DAE">
        <w:rPr>
          <w:rFonts w:ascii="Times New Roman" w:hAnsi="Times New Roman" w:cs="Times New Roman"/>
          <w:sz w:val="28"/>
          <w:szCs w:val="28"/>
        </w:rPr>
        <w:t xml:space="preserve"> </w:t>
      </w:r>
      <w:r w:rsidR="005D1DAE" w:rsidRPr="000C2660">
        <w:rPr>
          <w:rFonts w:ascii="Times New Roman" w:hAnsi="Times New Roman" w:cs="Times New Roman"/>
          <w:sz w:val="28"/>
          <w:szCs w:val="28"/>
        </w:rPr>
        <w:t>[</w:t>
      </w:r>
      <w:r w:rsidR="00A26498">
        <w:rPr>
          <w:rFonts w:ascii="Times New Roman" w:hAnsi="Times New Roman" w:cs="Times New Roman"/>
          <w:sz w:val="28"/>
          <w:szCs w:val="28"/>
        </w:rPr>
        <w:t>7</w:t>
      </w:r>
      <w:r w:rsidR="005D1DAE" w:rsidRPr="000C2660">
        <w:rPr>
          <w:rFonts w:ascii="Times New Roman" w:hAnsi="Times New Roman" w:cs="Times New Roman"/>
          <w:sz w:val="28"/>
          <w:szCs w:val="28"/>
        </w:rPr>
        <w:t>,</w:t>
      </w:r>
      <w:r w:rsidR="005D1DAE">
        <w:rPr>
          <w:rFonts w:ascii="Times New Roman" w:hAnsi="Times New Roman" w:cs="Times New Roman"/>
          <w:sz w:val="28"/>
          <w:szCs w:val="28"/>
        </w:rPr>
        <w:t xml:space="preserve"> с. 80</w:t>
      </w:r>
      <w:r w:rsidR="005D1DAE" w:rsidRPr="000C2660">
        <w:rPr>
          <w:rFonts w:ascii="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widowControl w:val="0"/>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 xml:space="preserve">Небольшая часть </w:t>
      </w:r>
      <w:r w:rsidRPr="0081502C">
        <w:rPr>
          <w:rFonts w:ascii="Times New Roman" w:eastAsia="Times New Roman" w:hAnsi="Times New Roman" w:cs="Times New Roman"/>
          <w:i/>
          <w:sz w:val="28"/>
          <w:szCs w:val="28"/>
        </w:rPr>
        <w:t xml:space="preserve">Мойынкумского </w:t>
      </w:r>
      <w:r w:rsidRPr="00A26498">
        <w:rPr>
          <w:rFonts w:ascii="Times New Roman" w:eastAsia="Times New Roman" w:hAnsi="Times New Roman" w:cs="Times New Roman"/>
          <w:i/>
          <w:sz w:val="28"/>
          <w:szCs w:val="28"/>
        </w:rPr>
        <w:t>прогиба</w:t>
      </w:r>
      <w:r w:rsidRPr="00A26498">
        <w:rPr>
          <w:rFonts w:ascii="Times New Roman" w:eastAsia="Times New Roman" w:hAnsi="Times New Roman" w:cs="Times New Roman"/>
          <w:sz w:val="28"/>
          <w:szCs w:val="28"/>
        </w:rPr>
        <w:t xml:space="preserve"> (рисунок 1.26) охвачена</w:t>
      </w:r>
      <w:r w:rsidRPr="00E513CD">
        <w:rPr>
          <w:rFonts w:ascii="Times New Roman" w:eastAsia="Times New Roman" w:hAnsi="Times New Roman" w:cs="Times New Roman"/>
          <w:sz w:val="28"/>
          <w:szCs w:val="28"/>
        </w:rPr>
        <w:t xml:space="preserve"> исследованиями вдоль геотраверса. В результате нефтегазового районирования земли Мойынкумского прогиба были отнесены к </w:t>
      </w:r>
      <w:r w:rsidRPr="00E513CD">
        <w:rPr>
          <w:rFonts w:ascii="Times New Roman" w:eastAsia="Times New Roman" w:hAnsi="Times New Roman" w:cs="Times New Roman"/>
          <w:sz w:val="28"/>
          <w:szCs w:val="28"/>
        </w:rPr>
        <w:lastRenderedPageBreak/>
        <w:t xml:space="preserve">перспективным, в результате открытия ряда газовых месторождений (Амангельды, Айракты, Жаркум, Анабай, Малдыбай) </w:t>
      </w:r>
      <w:r w:rsidRPr="00E513CD">
        <w:rPr>
          <w:rFonts w:ascii="Times New Roman" w:hAnsi="Times New Roman" w:cs="Times New Roman"/>
          <w:sz w:val="28"/>
          <w:szCs w:val="28"/>
        </w:rPr>
        <w:fldChar w:fldCharType="begin" w:fldLock="1"/>
      </w:r>
      <w:r w:rsidRPr="00E513CD">
        <w:rPr>
          <w:rFonts w:ascii="Times New Roman" w:hAnsi="Times New Roman" w:cs="Times New Roman"/>
          <w:sz w:val="28"/>
          <w:szCs w:val="28"/>
        </w:rPr>
        <w:instrText>ADDIN CSL_CITATION {"citationItems":[{"id":"ITEM-1","itemData":{"author":[{"dropping-particle":"","family":"The","given":"O F","non-dropping-particle":"","parse-names":false,"suffix":""},{"dropping-particle":"","family":"Of","given":"Academy","non-dropping-particle":"","parse-names":false,"suffix":""},{"dropping-particle":"","family":"The","given":"O F","non-dropping-particle":"","parse-names":false,"suffix":""},{"dropping-particle":"","family":"Of","given":"Republic","non-dropping-particle":"","parse-names":false,"suffix":""}],"id":"ITEM-1","issue":"December","issued":{"date-parts":[["2022"]]},"title":"Х а б а р л а р ы известия n e w s","type":"article-journal","volume":"5278"},"uris":["http://www.mendeley.com/documents/?uuid=a867d571-8c65-411a-bd08-b190e7d4169d"]}],"mendeley":{"formattedCitation":"[9]","plainTextFormattedCitation":"[9]","previouslyFormattedCitation":"[9]"},"properties":{"noteIndex":0},"schema":"https://github.com/citation-style-language/schema/raw/master/csl-citation.json"}</w:instrText>
      </w:r>
      <w:r w:rsidRPr="00E513CD">
        <w:rPr>
          <w:rFonts w:ascii="Times New Roman" w:hAnsi="Times New Roman" w:cs="Times New Roman"/>
          <w:sz w:val="28"/>
          <w:szCs w:val="28"/>
        </w:rPr>
        <w:fldChar w:fldCharType="separate"/>
      </w:r>
      <w:r w:rsidR="005D1DAE">
        <w:rPr>
          <w:rFonts w:ascii="Times New Roman" w:hAnsi="Times New Roman" w:cs="Times New Roman"/>
          <w:noProof/>
          <w:sz w:val="28"/>
          <w:szCs w:val="28"/>
        </w:rPr>
        <w:t>[</w:t>
      </w:r>
      <w:r w:rsidR="00A26498">
        <w:rPr>
          <w:rFonts w:ascii="Times New Roman" w:hAnsi="Times New Roman" w:cs="Times New Roman"/>
          <w:noProof/>
          <w:sz w:val="28"/>
          <w:szCs w:val="28"/>
        </w:rPr>
        <w:t>7</w:t>
      </w:r>
      <w:r w:rsidR="005D1DAE">
        <w:rPr>
          <w:rFonts w:ascii="Times New Roman" w:hAnsi="Times New Roman" w:cs="Times New Roman"/>
          <w:noProof/>
          <w:sz w:val="28"/>
          <w:szCs w:val="28"/>
        </w:rPr>
        <w:t xml:space="preserve">, с. 63, </w:t>
      </w:r>
      <w:r w:rsidR="00A26498">
        <w:rPr>
          <w:rFonts w:ascii="Times New Roman" w:hAnsi="Times New Roman" w:cs="Times New Roman"/>
          <w:noProof/>
          <w:sz w:val="28"/>
          <w:szCs w:val="28"/>
        </w:rPr>
        <w:t>8</w:t>
      </w:r>
      <w:r w:rsidR="005D1DAE">
        <w:rPr>
          <w:rFonts w:ascii="Times New Roman" w:hAnsi="Times New Roman" w:cs="Times New Roman"/>
          <w:noProof/>
          <w:sz w:val="28"/>
          <w:szCs w:val="28"/>
        </w:rPr>
        <w:t>, с. 42</w:t>
      </w:r>
      <w:r w:rsidRPr="00E513CD">
        <w:rPr>
          <w:rFonts w:ascii="Times New Roman" w:hAnsi="Times New Roman" w:cs="Times New Roman"/>
          <w:noProof/>
          <w:sz w:val="28"/>
          <w:szCs w:val="28"/>
        </w:rPr>
        <w:t>]</w:t>
      </w:r>
      <w:r w:rsidRPr="00E513CD">
        <w:rPr>
          <w:rFonts w:ascii="Times New Roman" w:hAnsi="Times New Roman" w:cs="Times New Roman"/>
          <w:sz w:val="28"/>
          <w:szCs w:val="28"/>
        </w:rPr>
        <w:fldChar w:fldCharType="end"/>
      </w:r>
      <w:r w:rsidRPr="00E513CD">
        <w:rPr>
          <w:rFonts w:ascii="Times New Roman" w:eastAsia="Times New Roman" w:hAnsi="Times New Roman" w:cs="Times New Roman"/>
          <w:sz w:val="28"/>
          <w:szCs w:val="28"/>
        </w:rPr>
        <w:t>.</w:t>
      </w:r>
    </w:p>
    <w:p w:rsidR="00E513CD" w:rsidRPr="00E513CD" w:rsidRDefault="00E513CD" w:rsidP="00510557">
      <w:pPr>
        <w:widowControl w:val="0"/>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На исследуемой территории структурно-тектоническим элементом является Миштинская мульда. Результаты бурения скважин 2-С и 4-С показали признаки нефтеносности. Отражающим горизонтом являются отложения нижнего карбона</w:t>
      </w:r>
      <w:r w:rsidR="00A26498">
        <w:rPr>
          <w:rFonts w:ascii="Times New Roman" w:eastAsia="Times New Roman" w:hAnsi="Times New Roman" w:cs="Times New Roman"/>
          <w:sz w:val="28"/>
          <w:szCs w:val="28"/>
        </w:rPr>
        <w:t xml:space="preserve"> </w:t>
      </w:r>
      <w:r w:rsidR="00A26498" w:rsidRPr="00D56A4A">
        <w:rPr>
          <w:rFonts w:ascii="Times New Roman" w:eastAsia="Times New Roman" w:hAnsi="Times New Roman" w:cs="Times New Roman"/>
          <w:sz w:val="28"/>
          <w:szCs w:val="28"/>
        </w:rPr>
        <w:t>[</w:t>
      </w:r>
      <w:r w:rsidR="00A26498">
        <w:rPr>
          <w:rFonts w:ascii="Times New Roman" w:eastAsia="Times New Roman" w:hAnsi="Times New Roman" w:cs="Times New Roman"/>
          <w:sz w:val="28"/>
          <w:szCs w:val="28"/>
        </w:rPr>
        <w:t>46</w:t>
      </w:r>
      <w:r w:rsidR="00A26498" w:rsidRPr="00D56A4A">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w:t>
      </w:r>
    </w:p>
    <w:p w:rsidR="00E513CD" w:rsidRPr="00E513CD" w:rsidRDefault="00E513CD" w:rsidP="00510557">
      <w:pPr>
        <w:widowControl w:val="0"/>
        <w:tabs>
          <w:tab w:val="left" w:pos="0"/>
        </w:tabs>
        <w:spacing w:after="0" w:line="240" w:lineRule="auto"/>
        <w:ind w:firstLine="567"/>
        <w:jc w:val="both"/>
        <w:rPr>
          <w:rFonts w:ascii="Times New Roman" w:eastAsia="Times New Roman" w:hAnsi="Times New Roman" w:cs="Times New Roman"/>
          <w:sz w:val="28"/>
          <w:szCs w:val="28"/>
        </w:rPr>
      </w:pPr>
      <w:r w:rsidRPr="00E513CD">
        <w:rPr>
          <w:rFonts w:ascii="Times New Roman" w:eastAsia="Times New Roman" w:hAnsi="Times New Roman" w:cs="Times New Roman"/>
          <w:sz w:val="28"/>
          <w:szCs w:val="28"/>
        </w:rPr>
        <w:t>В период верхнего девона территория, связанная с газопроявлениями из отложений на открытых месторождениях и структурах, представляла собой аллювиально-делювиальную равнину, куда происходил снос осадков с возвышенных областей. Миштинская мульда представляла собой возвышенную область сноса. Вероятнее всего девонские отложения в данном районе будут бесперспективными на наличие углеводородов. В период с раннего турнея до раннего визея территория прогиба постепенно затапливалась, местами представляла собой прибрежно-морскую зону, временами лагуны. На открытых месторождениях данные отложения непродуктивны. В дальнейшем море отступает и в период средне-позднего визея происходит лагунизация, и отложения этого периода в большем количестве месторождений принято считать продуктивными. Серпуховский ярус на значительном количестве месторождений продуктивен; в этот период область была подвержена небольшому затоплению. В период среднего-позднего карбона Мойынкумский прогиб представлен аллювиально-озерной равниной. На месторождениях эти отложения непродуктивны. Нижнепермские отложения являются газоносными. В нижнепермское время территория представляла собой солеродную лагуну с песчано-алевритовым осадконакоплением, обрамленную полосой песчано-гравелитовых осадков</w:t>
      </w:r>
      <w:r w:rsidR="00A26498" w:rsidRPr="00A26498">
        <w:rPr>
          <w:rFonts w:ascii="Times New Roman" w:eastAsia="Times New Roman" w:hAnsi="Times New Roman" w:cs="Times New Roman"/>
          <w:sz w:val="28"/>
          <w:szCs w:val="28"/>
        </w:rPr>
        <w:t xml:space="preserve"> [45</w:t>
      </w:r>
      <w:r w:rsidR="00A26498">
        <w:rPr>
          <w:rFonts w:ascii="Times New Roman" w:eastAsia="Times New Roman" w:hAnsi="Times New Roman" w:cs="Times New Roman"/>
          <w:sz w:val="28"/>
          <w:szCs w:val="28"/>
        </w:rPr>
        <w:t>, с. 7</w:t>
      </w:r>
      <w:r w:rsidR="00A26498" w:rsidRPr="00A26498">
        <w:rPr>
          <w:rFonts w:ascii="Times New Roman" w:eastAsia="Times New Roman" w:hAnsi="Times New Roman" w:cs="Times New Roman"/>
          <w:sz w:val="28"/>
          <w:szCs w:val="28"/>
        </w:rPr>
        <w:t>]</w:t>
      </w:r>
      <w:r w:rsidRPr="00E513CD">
        <w:rPr>
          <w:rFonts w:ascii="Times New Roman" w:eastAsia="Times New Roman" w:hAnsi="Times New Roman" w:cs="Times New Roman"/>
          <w:sz w:val="28"/>
          <w:szCs w:val="28"/>
        </w:rPr>
        <w:t>.</w:t>
      </w:r>
    </w:p>
    <w:p w:rsidR="00A26498" w:rsidRDefault="00E513CD" w:rsidP="00A26498">
      <w:pPr>
        <w:tabs>
          <w:tab w:val="left" w:pos="0"/>
        </w:tabs>
        <w:spacing w:line="240" w:lineRule="auto"/>
        <w:ind w:firstLine="567"/>
        <w:jc w:val="both"/>
        <w:rPr>
          <w:rFonts w:ascii="Times New Roman" w:hAnsi="Times New Roman" w:cs="Times New Roman"/>
          <w:sz w:val="28"/>
          <w:szCs w:val="28"/>
        </w:rPr>
      </w:pPr>
      <w:r w:rsidRPr="0081502C">
        <w:rPr>
          <w:rFonts w:ascii="Times New Roman" w:hAnsi="Times New Roman" w:cs="Times New Roman"/>
          <w:i/>
          <w:sz w:val="28"/>
          <w:szCs w:val="28"/>
        </w:rPr>
        <w:t>Нижнешуское поднятие</w:t>
      </w:r>
      <w:r w:rsidRPr="00E513CD">
        <w:rPr>
          <w:rFonts w:ascii="Times New Roman" w:hAnsi="Times New Roman" w:cs="Times New Roman"/>
          <w:sz w:val="28"/>
          <w:szCs w:val="28"/>
        </w:rPr>
        <w:t xml:space="preserve"> (седловина) в результате нефтегазогеологического районирования относится к землям с «невыясненными перспективами», что обосновывается рядом факторов: слабой геолого-геофизической изученностью, дислоцированностью глубин залегания фундамента, слабой изученностью внутреннего строения верхнепалеозойских образований </w:t>
      </w:r>
      <w:r w:rsidRPr="00E513CD">
        <w:rPr>
          <w:rFonts w:ascii="Times New Roman" w:hAnsi="Times New Roman" w:cs="Times New Roman"/>
          <w:sz w:val="28"/>
          <w:szCs w:val="28"/>
        </w:rPr>
        <w:fldChar w:fldCharType="begin" w:fldLock="1"/>
      </w:r>
      <w:r w:rsidRPr="00E513CD">
        <w:rPr>
          <w:rFonts w:ascii="Times New Roman" w:hAnsi="Times New Roman" w:cs="Times New Roman"/>
          <w:sz w:val="28"/>
          <w:szCs w:val="28"/>
        </w:rPr>
        <w:instrText>ADDIN CSL_CITATION {"citationItems":[{"id":"ITEM-1","itemData":{"author":[{"dropping-particle":"","family":"The","given":"O F","non-dropping-particle":"","parse-names":false,"suffix":""},{"dropping-particle":"","family":"Of","given":"Academy","non-dropping-particle":"","parse-names":false,"suffix":""},{"dropping-particle":"","family":"The","given":"O F","non-dropping-particle":"","parse-names":false,"suffix":""},{"dropping-particle":"","family":"Of","given":"Republic","non-dropping-particle":"","parse-names":false,"suffix":""}],"id":"ITEM-1","issue":"December","issued":{"date-parts":[["2022"]]},"title":"Х а б а р л а р ы известия n e w s","type":"article-journal","volume":"5278"},"uris":["http://www.mendeley.com/documents/?uuid=a867d571-8c65-411a-bd08-b190e7d4169d"]}],"mendeley":{"formattedCitation":"[9]","plainTextFormattedCitation":"[9]","previouslyFormattedCitation":"[9]"},"properties":{"noteIndex":0},"schema":"https://github.com/citation-style-language/schema/raw/master/csl-citation.json"}</w:instrText>
      </w:r>
      <w:r w:rsidRPr="00E513CD">
        <w:rPr>
          <w:rFonts w:ascii="Times New Roman" w:hAnsi="Times New Roman" w:cs="Times New Roman"/>
          <w:sz w:val="28"/>
          <w:szCs w:val="28"/>
        </w:rPr>
        <w:fldChar w:fldCharType="separate"/>
      </w:r>
      <w:r w:rsidR="005D1DAE">
        <w:rPr>
          <w:rFonts w:ascii="Times New Roman" w:hAnsi="Times New Roman" w:cs="Times New Roman"/>
          <w:noProof/>
          <w:sz w:val="28"/>
          <w:szCs w:val="28"/>
        </w:rPr>
        <w:t>[</w:t>
      </w:r>
      <w:r w:rsidR="00A26498">
        <w:rPr>
          <w:rFonts w:ascii="Times New Roman" w:hAnsi="Times New Roman" w:cs="Times New Roman"/>
          <w:noProof/>
          <w:sz w:val="28"/>
          <w:szCs w:val="28"/>
        </w:rPr>
        <w:t>7</w:t>
      </w:r>
      <w:r w:rsidR="005D1DAE">
        <w:rPr>
          <w:rFonts w:ascii="Times New Roman" w:hAnsi="Times New Roman" w:cs="Times New Roman"/>
          <w:noProof/>
          <w:sz w:val="28"/>
          <w:szCs w:val="28"/>
        </w:rPr>
        <w:t>, с. 76</w:t>
      </w:r>
      <w:r w:rsidRPr="00E513CD">
        <w:rPr>
          <w:rFonts w:ascii="Times New Roman" w:hAnsi="Times New Roman" w:cs="Times New Roman"/>
          <w:noProof/>
          <w:sz w:val="28"/>
          <w:szCs w:val="28"/>
        </w:rPr>
        <w:t>]</w:t>
      </w:r>
      <w:r w:rsidRPr="00E513CD">
        <w:rPr>
          <w:rFonts w:ascii="Times New Roman" w:hAnsi="Times New Roman" w:cs="Times New Roman"/>
          <w:sz w:val="28"/>
          <w:szCs w:val="28"/>
        </w:rPr>
        <w:fldChar w:fldCharType="end"/>
      </w:r>
      <w:r w:rsidRPr="00E513CD">
        <w:rPr>
          <w:rFonts w:ascii="Times New Roman" w:hAnsi="Times New Roman" w:cs="Times New Roman"/>
          <w:sz w:val="28"/>
          <w:szCs w:val="28"/>
        </w:rPr>
        <w:t>.</w:t>
      </w:r>
    </w:p>
    <w:p w:rsidR="00E513CD" w:rsidRPr="00D56A4A" w:rsidRDefault="00E513CD" w:rsidP="00A26498">
      <w:pPr>
        <w:tabs>
          <w:tab w:val="left" w:pos="0"/>
        </w:tabs>
        <w:spacing w:line="240" w:lineRule="auto"/>
        <w:jc w:val="center"/>
        <w:rPr>
          <w:rFonts w:ascii="Times New Roman" w:hAnsi="Times New Roman" w:cs="Times New Roman"/>
          <w:color w:val="000000" w:themeColor="text1"/>
          <w:sz w:val="28"/>
          <w:szCs w:val="24"/>
        </w:rPr>
      </w:pPr>
      <w:r w:rsidRPr="00E513CD">
        <w:rPr>
          <w:rFonts w:ascii="Times New Roman" w:hAnsi="Times New Roman" w:cs="Times New Roman"/>
          <w:noProof/>
          <w:lang w:eastAsia="ru-RU"/>
        </w:rPr>
        <w:drawing>
          <wp:inline distT="0" distB="0" distL="0" distR="0" wp14:anchorId="48BD9F53" wp14:editId="2D96098C">
            <wp:extent cx="5940425" cy="2218055"/>
            <wp:effectExtent l="0" t="0" r="3175" b="0"/>
            <wp:docPr id="53" name="Рисунок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7371BFC-DD70-4C77-A8A7-76648E8D8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7371BFC-DD70-4C77-A8A7-76648E8D8BC7}"/>
                        </a:ext>
                      </a:extLst>
                    </pic:cNvPr>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5940425" cy="2218055"/>
                    </a:xfrm>
                    <a:prstGeom prst="rect">
                      <a:avLst/>
                    </a:prstGeom>
                  </pic:spPr>
                </pic:pic>
              </a:graphicData>
            </a:graphic>
          </wp:inline>
        </w:drawing>
      </w:r>
      <w:r w:rsidRPr="00A26498">
        <w:rPr>
          <w:rFonts w:ascii="Times New Roman" w:hAnsi="Times New Roman" w:cs="Times New Roman"/>
          <w:sz w:val="28"/>
          <w:szCs w:val="24"/>
        </w:rPr>
        <w:t xml:space="preserve">Рисунок 1.27 - </w:t>
      </w:r>
      <w:r w:rsidRPr="00A26498">
        <w:rPr>
          <w:rFonts w:ascii="Times New Roman" w:hAnsi="Times New Roman" w:cs="Times New Roman"/>
          <w:color w:val="000000" w:themeColor="text1"/>
          <w:sz w:val="28"/>
          <w:szCs w:val="24"/>
        </w:rPr>
        <w:t xml:space="preserve">Геологический разрез по линии </w:t>
      </w:r>
      <w:r w:rsidRPr="00A26498">
        <w:rPr>
          <w:rFonts w:ascii="Times New Roman" w:hAnsi="Times New Roman" w:cs="Times New Roman"/>
          <w:color w:val="000000" w:themeColor="text1"/>
          <w:sz w:val="28"/>
          <w:szCs w:val="24"/>
          <w:lang w:val="en-US"/>
        </w:rPr>
        <w:t>III</w:t>
      </w:r>
      <w:r w:rsidRPr="00A26498">
        <w:rPr>
          <w:rFonts w:ascii="Times New Roman" w:hAnsi="Times New Roman" w:cs="Times New Roman"/>
          <w:color w:val="000000" w:themeColor="text1"/>
          <w:sz w:val="28"/>
          <w:szCs w:val="24"/>
        </w:rPr>
        <w:t>-</w:t>
      </w:r>
      <w:r w:rsidRPr="00A26498">
        <w:rPr>
          <w:rFonts w:ascii="Times New Roman" w:hAnsi="Times New Roman" w:cs="Times New Roman"/>
          <w:color w:val="000000" w:themeColor="text1"/>
          <w:sz w:val="28"/>
          <w:szCs w:val="24"/>
          <w:lang w:val="en-US"/>
        </w:rPr>
        <w:t>III</w:t>
      </w:r>
    </w:p>
    <w:p w:rsidR="00A26498" w:rsidRPr="00A26498" w:rsidRDefault="00A26498" w:rsidP="00A26498">
      <w:pPr>
        <w:spacing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lastRenderedPageBreak/>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45, с. 7</w:t>
      </w:r>
      <w:r w:rsidRPr="00314B7A">
        <w:rPr>
          <w:rFonts w:ascii="Times New Roman" w:hAnsi="Times New Roman" w:cs="Times New Roman"/>
          <w:sz w:val="24"/>
          <w:szCs w:val="24"/>
          <w:lang w:eastAsia="ru-RU"/>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Геологический комплекс, прослеживающийся по всей территории и являющийся </w:t>
      </w:r>
      <w:r w:rsidRPr="00A26498">
        <w:rPr>
          <w:rFonts w:ascii="Times New Roman" w:hAnsi="Times New Roman" w:cs="Times New Roman"/>
          <w:sz w:val="28"/>
          <w:szCs w:val="28"/>
        </w:rPr>
        <w:t>структуроформирующим, является фаменская соленосная толща верхнего девона (рисунок 1.27). Н</w:t>
      </w:r>
      <w:r w:rsidRPr="00E513CD">
        <w:rPr>
          <w:rFonts w:ascii="Times New Roman" w:hAnsi="Times New Roman" w:cs="Times New Roman"/>
          <w:sz w:val="28"/>
          <w:szCs w:val="28"/>
        </w:rPr>
        <w:t>а ряде соляных куполов соляными штоками и массивами практически прорвана вся толща надсолевых образований</w:t>
      </w:r>
      <w:r w:rsidR="00A26498" w:rsidRPr="00A26498">
        <w:rPr>
          <w:rFonts w:ascii="Times New Roman" w:hAnsi="Times New Roman" w:cs="Times New Roman"/>
          <w:sz w:val="28"/>
          <w:szCs w:val="28"/>
        </w:rPr>
        <w:t xml:space="preserve"> [47]</w:t>
      </w:r>
      <w:r w:rsidRPr="00E513CD">
        <w:rPr>
          <w:rFonts w:ascii="Times New Roman" w:hAnsi="Times New Roman" w:cs="Times New Roman"/>
          <w:sz w:val="28"/>
          <w:szCs w:val="28"/>
        </w:rPr>
        <w:t xml:space="preserve">. В Нижнешуской седловине вероятнее всего будут широко развиты структуры примыкания, экранированные соляными штоками, а также подсолевые антиклинали.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период фамена поднятие представляло собой аллювиальную равнину, по северо-восточной части затапливаемую морем. С юго-западной стороны седловину окружала повышенность, являющейся областью сноса. При бурении структур (Бестобе, Казангап, Кентарал Шу) наблюдалось разгазирование промывочной жидкости и незначительные газопроявления, связанные с комплексами верхнего девона. Кроме того, в образцах керна известняков и песчаников отмечались включения нефти, переходящие иногда в выпоты</w:t>
      </w:r>
      <w:r w:rsidR="00A26498" w:rsidRPr="00A26498">
        <w:rPr>
          <w:rFonts w:ascii="Times New Roman" w:hAnsi="Times New Roman" w:cs="Times New Roman"/>
          <w:sz w:val="28"/>
          <w:szCs w:val="28"/>
        </w:rPr>
        <w:t xml:space="preserve"> [48, 49]</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Бурение скважины, расположенной на сочленении Нижнешуской седловины с Тасбулакским прогибом на структуре Сокыртобе показало, что фаменский карбонатно-терригенно-галогенный комплекс пород четко разделяется на галогенную часть, представленную чистой каменной солью, и терригенную, состоящую из пестроцветных полимиктовых, разнозернистых песчаников на карбонатно-кремнистом цементе</w:t>
      </w:r>
      <w:r w:rsidR="00BD707C" w:rsidRPr="00BD707C">
        <w:rPr>
          <w:rFonts w:ascii="Times New Roman" w:hAnsi="Times New Roman" w:cs="Times New Roman"/>
          <w:sz w:val="28"/>
          <w:szCs w:val="28"/>
        </w:rPr>
        <w:t xml:space="preserve"> </w:t>
      </w:r>
      <w:r w:rsidR="00BD707C" w:rsidRPr="00A26498">
        <w:rPr>
          <w:rFonts w:ascii="Times New Roman" w:eastAsia="Times New Roman" w:hAnsi="Times New Roman" w:cs="Times New Roman"/>
          <w:sz w:val="28"/>
          <w:szCs w:val="28"/>
        </w:rPr>
        <w:t>[45</w:t>
      </w:r>
      <w:r w:rsidR="00BD707C">
        <w:rPr>
          <w:rFonts w:ascii="Times New Roman" w:eastAsia="Times New Roman" w:hAnsi="Times New Roman" w:cs="Times New Roman"/>
          <w:sz w:val="28"/>
          <w:szCs w:val="28"/>
        </w:rPr>
        <w:t>, с. 7</w:t>
      </w:r>
      <w:r w:rsidR="00BD707C" w:rsidRPr="00A26498">
        <w:rPr>
          <w:rFonts w:ascii="Times New Roman" w:eastAsia="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При испытании средне-верхневизейских и турнейских пластов притока не получено, фаменский ярус характерен слабым притоком воды. По данным ГИС все пласты коллектора в разрезе скважины охарактеризованы как водонасыщенные. Отрицательный результат бурения возможно связан с расположением скважины в приразломной зоне седловины</w:t>
      </w:r>
      <w:r w:rsidR="00BD707C" w:rsidRPr="00BD707C">
        <w:rPr>
          <w:rFonts w:ascii="Times New Roman" w:hAnsi="Times New Roman" w:cs="Times New Roman"/>
          <w:sz w:val="28"/>
          <w:szCs w:val="28"/>
        </w:rPr>
        <w:t xml:space="preserve"> </w:t>
      </w:r>
      <w:r w:rsidR="00BD707C" w:rsidRPr="00A26498">
        <w:rPr>
          <w:rFonts w:ascii="Times New Roman" w:eastAsia="Times New Roman" w:hAnsi="Times New Roman" w:cs="Times New Roman"/>
          <w:sz w:val="28"/>
          <w:szCs w:val="28"/>
        </w:rPr>
        <w:t>[45</w:t>
      </w:r>
      <w:r w:rsidR="00BD707C">
        <w:rPr>
          <w:rFonts w:ascii="Times New Roman" w:eastAsia="Times New Roman" w:hAnsi="Times New Roman" w:cs="Times New Roman"/>
          <w:sz w:val="28"/>
          <w:szCs w:val="28"/>
        </w:rPr>
        <w:t>, с. 7</w:t>
      </w:r>
      <w:r w:rsidR="00BD707C" w:rsidRPr="00A26498">
        <w:rPr>
          <w:rFonts w:ascii="Times New Roman" w:eastAsia="Times New Roman" w:hAnsi="Times New Roman" w:cs="Times New Roman"/>
          <w:sz w:val="28"/>
          <w:szCs w:val="28"/>
        </w:rPr>
        <w:t>]</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81502C">
        <w:rPr>
          <w:rFonts w:ascii="Times New Roman" w:hAnsi="Times New Roman" w:cs="Times New Roman"/>
          <w:i/>
          <w:sz w:val="28"/>
          <w:szCs w:val="28"/>
        </w:rPr>
        <w:t>Тасбулакский прогиб</w:t>
      </w:r>
      <w:r w:rsidRPr="00E513CD">
        <w:rPr>
          <w:rFonts w:ascii="Times New Roman" w:hAnsi="Times New Roman" w:cs="Times New Roman"/>
          <w:sz w:val="28"/>
          <w:szCs w:val="28"/>
        </w:rPr>
        <w:t xml:space="preserve"> отнесен к перспективному газоносному району. В данном прогибе установлена максимальная толщина пермских отложений – до 2,5 км. Особенностью Тасбулакского прогиба является слабая дислоцированность и слабая нарушенность разломами осадочного чехла, малое количество локальных антиклиналей </w:t>
      </w:r>
      <w:r w:rsidRPr="00E513CD">
        <w:rPr>
          <w:rFonts w:ascii="Times New Roman" w:hAnsi="Times New Roman" w:cs="Times New Roman"/>
          <w:sz w:val="28"/>
          <w:szCs w:val="28"/>
        </w:rPr>
        <w:fldChar w:fldCharType="begin" w:fldLock="1"/>
      </w:r>
      <w:r w:rsidRPr="00E513CD">
        <w:rPr>
          <w:rFonts w:ascii="Times New Roman" w:hAnsi="Times New Roman" w:cs="Times New Roman"/>
          <w:sz w:val="28"/>
          <w:szCs w:val="28"/>
        </w:rPr>
        <w:instrText>ADDIN CSL_CITATION {"citationItems":[{"id":"ITEM-1","itemData":{"author":[{"dropping-particle":"","family":"The","given":"O F","non-dropping-particle":"","parse-names":false,"suffix":""},{"dropping-particle":"","family":"Of","given":"Academy","non-dropping-particle":"","parse-names":false,"suffix":""},{"dropping-particle":"","family":"The","given":"O F","non-dropping-particle":"","parse-names":false,"suffix":""},{"dropping-particle":"","family":"Of","given":"Republic","non-dropping-particle":"","parse-names":false,"suffix":""}],"id":"ITEM-1","issue":"December","issued":{"date-parts":[["2022"]]},"title":"Х а б а р л а р ы известия n e w s","type":"article-journal","volume":"5278"},"uris":["http://www.mendeley.com/documents/?uuid=a867d571-8c65-411a-bd08-b190e7d4169d"]}],"mendeley":{"formattedCitation":"[9]","plainTextFormattedCitation":"[9]","previouslyFormattedCitation":"[9]"},"properties":{"noteIndex":0},"schema":"https://github.com/citation-style-language/schema/raw/master/csl-citation.json"}</w:instrText>
      </w:r>
      <w:r w:rsidRPr="00E513CD">
        <w:rPr>
          <w:rFonts w:ascii="Times New Roman" w:hAnsi="Times New Roman" w:cs="Times New Roman"/>
          <w:sz w:val="28"/>
          <w:szCs w:val="28"/>
        </w:rPr>
        <w:fldChar w:fldCharType="separate"/>
      </w:r>
      <w:r w:rsidR="005D1DAE">
        <w:rPr>
          <w:rFonts w:ascii="Times New Roman" w:hAnsi="Times New Roman" w:cs="Times New Roman"/>
          <w:noProof/>
          <w:sz w:val="28"/>
          <w:szCs w:val="28"/>
        </w:rPr>
        <w:t>[</w:t>
      </w:r>
      <w:r w:rsidR="00BD707C" w:rsidRPr="00BD707C">
        <w:rPr>
          <w:rFonts w:ascii="Times New Roman" w:hAnsi="Times New Roman" w:cs="Times New Roman"/>
          <w:noProof/>
          <w:sz w:val="28"/>
          <w:szCs w:val="28"/>
        </w:rPr>
        <w:t>7</w:t>
      </w:r>
      <w:r w:rsidR="005D1DAE">
        <w:rPr>
          <w:rFonts w:ascii="Times New Roman" w:hAnsi="Times New Roman" w:cs="Times New Roman"/>
          <w:noProof/>
          <w:sz w:val="28"/>
          <w:szCs w:val="28"/>
        </w:rPr>
        <w:t>, с. 69</w:t>
      </w:r>
      <w:r w:rsidRPr="00E513CD">
        <w:rPr>
          <w:rFonts w:ascii="Times New Roman" w:hAnsi="Times New Roman" w:cs="Times New Roman"/>
          <w:noProof/>
          <w:sz w:val="28"/>
          <w:szCs w:val="28"/>
        </w:rPr>
        <w:t>]</w:t>
      </w:r>
      <w:r w:rsidRPr="00E513CD">
        <w:rPr>
          <w:rFonts w:ascii="Times New Roman" w:hAnsi="Times New Roman" w:cs="Times New Roman"/>
          <w:sz w:val="28"/>
          <w:szCs w:val="28"/>
        </w:rPr>
        <w:fldChar w:fldCharType="end"/>
      </w:r>
      <w:r w:rsidRPr="00E513CD">
        <w:rPr>
          <w:rFonts w:ascii="Times New Roman" w:hAnsi="Times New Roman" w:cs="Times New Roman"/>
          <w:sz w:val="28"/>
          <w:szCs w:val="28"/>
        </w:rPr>
        <w:t>. Не исключено, что последнее является следствием слабой его изученности детальной сейсморазведкой. Лишь в его северо-восточной части вдоль границы со складчатым поясом, верхнепалеозойские отложения образуют ряд высокоамплитудных антиклиналей (валов – Жаман-Айбатский, Даутбайский, Каракоинский), сопровождаемых серией оперяющих разломов северо-восточной и субмеридиональной ориентировки, а также на юго-западной и юж</w:t>
      </w:r>
      <w:r w:rsidRPr="00BD707C">
        <w:rPr>
          <w:rFonts w:ascii="Times New Roman" w:hAnsi="Times New Roman" w:cs="Times New Roman"/>
          <w:sz w:val="28"/>
          <w:szCs w:val="28"/>
        </w:rPr>
        <w:t>ной части обособляются Таскуринская, Бюртускенская и Коскудукская мульды (рисунок 1.28).</w:t>
      </w:r>
    </w:p>
    <w:p w:rsidR="00E513CD" w:rsidRPr="0081502C" w:rsidRDefault="00E513CD" w:rsidP="0081502C">
      <w:pPr>
        <w:tabs>
          <w:tab w:val="left" w:pos="0"/>
        </w:tabs>
        <w:spacing w:after="0" w:line="240" w:lineRule="auto"/>
        <w:jc w:val="center"/>
        <w:rPr>
          <w:rFonts w:ascii="Times New Roman" w:hAnsi="Times New Roman" w:cs="Times New Roman"/>
          <w:sz w:val="28"/>
          <w:szCs w:val="28"/>
        </w:rPr>
      </w:pPr>
      <w:r w:rsidRPr="00E513CD">
        <w:rPr>
          <w:rFonts w:ascii="Times New Roman" w:hAnsi="Times New Roman" w:cs="Times New Roman"/>
          <w:noProof/>
          <w:sz w:val="28"/>
          <w:szCs w:val="28"/>
          <w:lang w:eastAsia="ru-RU"/>
        </w:rPr>
        <w:lastRenderedPageBreak/>
        <w:drawing>
          <wp:inline distT="0" distB="0" distL="0" distR="0" wp14:anchorId="6FF903E4" wp14:editId="3F173F55">
            <wp:extent cx="4649118" cy="2274060"/>
            <wp:effectExtent l="0" t="0" r="0" b="0"/>
            <wp:docPr id="54" name="Рисунок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549D8CD-D609-407E-92B7-FAC454D12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549D8CD-D609-407E-92B7-FAC454D12ED3}"/>
                        </a:ext>
                      </a:extLst>
                    </pic:cNvPr>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663140" cy="2280919"/>
                    </a:xfrm>
                    <a:prstGeom prst="rect">
                      <a:avLst/>
                    </a:prstGeom>
                  </pic:spPr>
                </pic:pic>
              </a:graphicData>
            </a:graphic>
          </wp:inline>
        </w:drawing>
      </w:r>
    </w:p>
    <w:p w:rsidR="00E513CD" w:rsidRDefault="00E513CD" w:rsidP="00510557">
      <w:pPr>
        <w:tabs>
          <w:tab w:val="left" w:pos="0"/>
        </w:tabs>
        <w:spacing w:line="240" w:lineRule="auto"/>
        <w:ind w:firstLine="567"/>
        <w:jc w:val="center"/>
        <w:rPr>
          <w:rFonts w:ascii="Times New Roman" w:hAnsi="Times New Roman" w:cs="Times New Roman"/>
          <w:bCs/>
          <w:color w:val="000000" w:themeColor="text1"/>
          <w:sz w:val="28"/>
          <w:szCs w:val="24"/>
        </w:rPr>
      </w:pPr>
      <w:r w:rsidRPr="00E513CD">
        <w:rPr>
          <w:rFonts w:ascii="Times New Roman" w:hAnsi="Times New Roman" w:cs="Times New Roman"/>
          <w:sz w:val="28"/>
          <w:szCs w:val="24"/>
        </w:rPr>
        <w:t xml:space="preserve">Рисунок 1.28 - </w:t>
      </w:r>
      <w:r w:rsidRPr="00E513CD">
        <w:rPr>
          <w:rFonts w:ascii="Times New Roman" w:hAnsi="Times New Roman" w:cs="Times New Roman"/>
          <w:color w:val="000000" w:themeColor="text1"/>
          <w:sz w:val="28"/>
          <w:szCs w:val="24"/>
        </w:rPr>
        <w:t xml:space="preserve">Геологический разрез по линии </w:t>
      </w:r>
      <w:r w:rsidRPr="00E513CD">
        <w:rPr>
          <w:rFonts w:ascii="Times New Roman" w:hAnsi="Times New Roman" w:cs="Times New Roman"/>
          <w:color w:val="000000" w:themeColor="text1"/>
          <w:sz w:val="28"/>
          <w:szCs w:val="24"/>
          <w:lang w:val="en-US"/>
        </w:rPr>
        <w:t>IV</w:t>
      </w:r>
      <w:r w:rsidRPr="00E513CD">
        <w:rPr>
          <w:rFonts w:ascii="Times New Roman" w:hAnsi="Times New Roman" w:cs="Times New Roman"/>
          <w:color w:val="000000" w:themeColor="text1"/>
          <w:sz w:val="28"/>
          <w:szCs w:val="24"/>
        </w:rPr>
        <w:t>-</w:t>
      </w:r>
      <w:r w:rsidRPr="00E513CD">
        <w:rPr>
          <w:rFonts w:ascii="Times New Roman" w:hAnsi="Times New Roman" w:cs="Times New Roman"/>
          <w:color w:val="000000" w:themeColor="text1"/>
          <w:sz w:val="28"/>
          <w:szCs w:val="24"/>
          <w:lang w:val="en-US"/>
        </w:rPr>
        <w:t>IV</w:t>
      </w:r>
      <w:r w:rsidRPr="00E513CD">
        <w:rPr>
          <w:rFonts w:ascii="Times New Roman" w:hAnsi="Times New Roman" w:cs="Times New Roman"/>
          <w:bCs/>
          <w:color w:val="000000" w:themeColor="text1"/>
          <w:sz w:val="28"/>
          <w:szCs w:val="24"/>
        </w:rPr>
        <w:t xml:space="preserve"> </w:t>
      </w:r>
    </w:p>
    <w:p w:rsidR="00BD707C" w:rsidRPr="00BD707C" w:rsidRDefault="00BD707C" w:rsidP="00BD707C">
      <w:pPr>
        <w:spacing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45, с. </w:t>
      </w:r>
      <w:r w:rsidRPr="00BD707C">
        <w:rPr>
          <w:rFonts w:ascii="Times New Roman" w:hAnsi="Times New Roman" w:cs="Times New Roman"/>
          <w:sz w:val="24"/>
          <w:szCs w:val="24"/>
          <w:lang w:eastAsia="ru-RU"/>
        </w:rPr>
        <w:t>8</w:t>
      </w:r>
      <w:r w:rsidRPr="00314B7A">
        <w:rPr>
          <w:rFonts w:ascii="Times New Roman" w:hAnsi="Times New Roman" w:cs="Times New Roman"/>
          <w:sz w:val="24"/>
          <w:szCs w:val="24"/>
          <w:lang w:eastAsia="ru-RU"/>
        </w:rPr>
        <w:t>]</w:t>
      </w:r>
    </w:p>
    <w:p w:rsidR="00E513CD" w:rsidRPr="00E513CD" w:rsidRDefault="00E513CD" w:rsidP="0081502C">
      <w:pPr>
        <w:keepNext/>
        <w:tabs>
          <w:tab w:val="left" w:pos="0"/>
        </w:tabs>
        <w:spacing w:after="0" w:line="240" w:lineRule="auto"/>
        <w:jc w:val="center"/>
        <w:rPr>
          <w:rFonts w:ascii="Times New Roman" w:hAnsi="Times New Roman" w:cs="Times New Roman"/>
        </w:rPr>
      </w:pPr>
      <w:r w:rsidRPr="00E513CD">
        <w:rPr>
          <w:rFonts w:ascii="Times New Roman" w:hAnsi="Times New Roman" w:cs="Times New Roman"/>
          <w:noProof/>
          <w:lang w:eastAsia="ru-RU"/>
        </w:rPr>
        <w:drawing>
          <wp:inline distT="0" distB="0" distL="0" distR="0" wp14:anchorId="79E5834E" wp14:editId="74EB48F6">
            <wp:extent cx="4627085" cy="2204606"/>
            <wp:effectExtent l="0" t="0" r="2540" b="5715"/>
            <wp:docPr id="55" name="Рисунок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EDDF905-8D59-4BA6-8BE1-E3440EAEA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9EDDF905-8D59-4BA6-8BE1-E3440EAEA06D}"/>
                        </a:ext>
                      </a:extLst>
                    </pic:cNvPr>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4642628" cy="2212012"/>
                    </a:xfrm>
                    <a:prstGeom prst="rect">
                      <a:avLst/>
                    </a:prstGeom>
                  </pic:spPr>
                </pic:pic>
              </a:graphicData>
            </a:graphic>
          </wp:inline>
        </w:drawing>
      </w:r>
    </w:p>
    <w:p w:rsidR="00E513CD" w:rsidRPr="00D56A4A" w:rsidRDefault="00E513CD" w:rsidP="00510557">
      <w:pPr>
        <w:pStyle w:val="a4"/>
        <w:tabs>
          <w:tab w:val="left" w:pos="0"/>
        </w:tabs>
        <w:ind w:firstLine="567"/>
        <w:rPr>
          <w:rFonts w:ascii="Times New Roman" w:hAnsi="Times New Roman" w:cs="Times New Roman"/>
          <w:color w:val="000000" w:themeColor="text1"/>
          <w:szCs w:val="24"/>
        </w:rPr>
      </w:pPr>
      <w:r w:rsidRPr="00E513CD">
        <w:rPr>
          <w:rFonts w:ascii="Times New Roman" w:hAnsi="Times New Roman" w:cs="Times New Roman"/>
          <w:szCs w:val="24"/>
        </w:rPr>
        <w:t xml:space="preserve">Рисунок 1.29 - </w:t>
      </w:r>
      <w:r w:rsidRPr="00E513CD">
        <w:rPr>
          <w:rFonts w:ascii="Times New Roman" w:hAnsi="Times New Roman" w:cs="Times New Roman"/>
          <w:color w:val="000000" w:themeColor="text1"/>
          <w:szCs w:val="24"/>
        </w:rPr>
        <w:t xml:space="preserve">Геологический разрез по линии </w:t>
      </w:r>
      <w:r w:rsidRPr="00E513CD">
        <w:rPr>
          <w:rFonts w:ascii="Times New Roman" w:hAnsi="Times New Roman" w:cs="Times New Roman"/>
          <w:color w:val="000000" w:themeColor="text1"/>
          <w:szCs w:val="24"/>
          <w:lang w:val="en-US"/>
        </w:rPr>
        <w:t>V</w:t>
      </w:r>
      <w:r w:rsidRPr="00E513CD">
        <w:rPr>
          <w:rFonts w:ascii="Times New Roman" w:hAnsi="Times New Roman" w:cs="Times New Roman"/>
          <w:color w:val="000000" w:themeColor="text1"/>
          <w:szCs w:val="24"/>
        </w:rPr>
        <w:t>-</w:t>
      </w:r>
      <w:r w:rsidRPr="00E513CD">
        <w:rPr>
          <w:rFonts w:ascii="Times New Roman" w:hAnsi="Times New Roman" w:cs="Times New Roman"/>
          <w:color w:val="000000" w:themeColor="text1"/>
          <w:szCs w:val="24"/>
          <w:lang w:val="en-US"/>
        </w:rPr>
        <w:t>V</w:t>
      </w:r>
    </w:p>
    <w:p w:rsidR="00BD707C" w:rsidRPr="00BD707C" w:rsidRDefault="00BD707C" w:rsidP="00BD707C">
      <w:pPr>
        <w:spacing w:line="240" w:lineRule="auto"/>
        <w:ind w:firstLine="567"/>
        <w:rPr>
          <w:rFonts w:ascii="Times New Roman" w:hAnsi="Times New Roman" w:cs="Times New Roman"/>
          <w:sz w:val="24"/>
          <w:szCs w:val="24"/>
          <w:lang w:eastAsia="ru-RU"/>
        </w:rPr>
      </w:pPr>
      <w:r>
        <w:rPr>
          <w:rFonts w:ascii="Times New Roman" w:hAnsi="Times New Roman" w:cs="Times New Roman"/>
          <w:sz w:val="24"/>
          <w:szCs w:val="28"/>
        </w:rPr>
        <w:t xml:space="preserve">Примечание - </w:t>
      </w:r>
      <w:r w:rsidRPr="00636ACE">
        <w:rPr>
          <w:rFonts w:ascii="Times New Roman" w:hAnsi="Times New Roman" w:cs="Times New Roman"/>
          <w:sz w:val="24"/>
          <w:szCs w:val="24"/>
          <w:lang w:eastAsia="ru-RU"/>
        </w:rPr>
        <w:t xml:space="preserve">Составлено по источнику </w:t>
      </w:r>
      <w:r w:rsidRPr="00314B7A">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45, с. </w:t>
      </w:r>
      <w:r w:rsidRPr="00BD707C">
        <w:rPr>
          <w:rFonts w:ascii="Times New Roman" w:hAnsi="Times New Roman" w:cs="Times New Roman"/>
          <w:sz w:val="24"/>
          <w:szCs w:val="24"/>
          <w:lang w:eastAsia="ru-RU"/>
        </w:rPr>
        <w:t>8</w:t>
      </w:r>
      <w:r w:rsidRPr="00314B7A">
        <w:rPr>
          <w:rFonts w:ascii="Times New Roman" w:hAnsi="Times New Roman" w:cs="Times New Roman"/>
          <w:sz w:val="24"/>
          <w:szCs w:val="24"/>
          <w:lang w:eastAsia="ru-RU"/>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На юго-востоке прогиба имеются фаменские соли, образующие соляную подушку на структуре Каменистая. Вдоль северо-восточной границы на упомянутых валах и антиклиналях на дневную или домеловую поверхность выведены нижне-, средне- и верхнекаменноугольные отложения. К северо-востоку </w:t>
      </w:r>
      <w:r w:rsidRPr="00755D0C">
        <w:rPr>
          <w:rFonts w:ascii="Times New Roman" w:hAnsi="Times New Roman" w:cs="Times New Roman"/>
          <w:sz w:val="28"/>
          <w:szCs w:val="28"/>
        </w:rPr>
        <w:t>фиксируется общий региональный подъем всех слоев палеозоя (рисунок 1.29)</w:t>
      </w:r>
      <w:r w:rsidR="008111B1" w:rsidRPr="00755D0C">
        <w:rPr>
          <w:rFonts w:ascii="Times New Roman" w:hAnsi="Times New Roman" w:cs="Times New Roman"/>
          <w:sz w:val="28"/>
          <w:szCs w:val="28"/>
        </w:rPr>
        <w:t xml:space="preserve"> [</w:t>
      </w:r>
      <w:r w:rsidR="00755D0C" w:rsidRPr="00755D0C">
        <w:rPr>
          <w:rFonts w:ascii="Times New Roman" w:hAnsi="Times New Roman" w:cs="Times New Roman"/>
          <w:sz w:val="28"/>
          <w:szCs w:val="28"/>
        </w:rPr>
        <w:t>7</w:t>
      </w:r>
      <w:r w:rsidR="008111B1" w:rsidRPr="00755D0C">
        <w:rPr>
          <w:rFonts w:ascii="Times New Roman" w:hAnsi="Times New Roman" w:cs="Times New Roman"/>
          <w:sz w:val="28"/>
          <w:szCs w:val="28"/>
        </w:rPr>
        <w:t>, с. 69</w:t>
      </w:r>
      <w:r w:rsidR="00755D0C" w:rsidRPr="00755D0C">
        <w:rPr>
          <w:rFonts w:ascii="Times New Roman" w:hAnsi="Times New Roman" w:cs="Times New Roman"/>
          <w:sz w:val="28"/>
          <w:szCs w:val="28"/>
        </w:rPr>
        <w:t xml:space="preserve">, </w:t>
      </w:r>
      <w:r w:rsidR="00C54A02">
        <w:rPr>
          <w:rFonts w:ascii="Times New Roman" w:hAnsi="Times New Roman" w:cs="Times New Roman"/>
          <w:sz w:val="28"/>
          <w:szCs w:val="28"/>
        </w:rPr>
        <w:t>43</w:t>
      </w:r>
      <w:r w:rsidR="00755D0C">
        <w:rPr>
          <w:rFonts w:ascii="Times New Roman" w:hAnsi="Times New Roman" w:cs="Times New Roman"/>
          <w:sz w:val="28"/>
          <w:szCs w:val="28"/>
        </w:rPr>
        <w:t>, с. 8</w:t>
      </w:r>
      <w:r w:rsidR="008111B1" w:rsidRPr="00755D0C">
        <w:rPr>
          <w:rFonts w:ascii="Times New Roman" w:hAnsi="Times New Roman" w:cs="Times New Roman"/>
          <w:sz w:val="28"/>
          <w:szCs w:val="28"/>
        </w:rPr>
        <w:t>]</w:t>
      </w:r>
      <w:r w:rsidRPr="00755D0C">
        <w:rPr>
          <w:rFonts w:ascii="Times New Roman" w:hAnsi="Times New Roman" w:cs="Times New Roman"/>
          <w:sz w:val="28"/>
          <w:szCs w:val="28"/>
        </w:rPr>
        <w:t>.</w:t>
      </w:r>
      <w:r w:rsidRPr="00E513CD">
        <w:rPr>
          <w:rFonts w:ascii="Times New Roman" w:hAnsi="Times New Roman" w:cs="Times New Roman"/>
          <w:sz w:val="28"/>
          <w:szCs w:val="28"/>
        </w:rPr>
        <w:t xml:space="preserve"> </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Нефтегазопроявления фиксировались при проходке визейско-серпуховских отложений нижнего карбона, отложений среднего и верхнего карбона, когда изучаемая площадь вдоль геотраверса представляла собой прибрежную зону. В среднем и позднем карбоне при развивающейся регрессии территория представляла собой аллювиально-озерную равнину, однако на изучаемой площади отложения этого возраста выпадают</w:t>
      </w:r>
      <w:r w:rsidR="008111B1">
        <w:rPr>
          <w:rFonts w:ascii="Times New Roman" w:hAnsi="Times New Roman" w:cs="Times New Roman"/>
          <w:sz w:val="28"/>
          <w:szCs w:val="28"/>
        </w:rPr>
        <w:t xml:space="preserve"> </w:t>
      </w:r>
      <w:r w:rsidR="008111B1" w:rsidRPr="000C2660">
        <w:rPr>
          <w:rFonts w:ascii="Times New Roman" w:hAnsi="Times New Roman" w:cs="Times New Roman"/>
          <w:sz w:val="28"/>
          <w:szCs w:val="28"/>
        </w:rPr>
        <w:t>[</w:t>
      </w:r>
      <w:r w:rsidR="00755D0C">
        <w:rPr>
          <w:rFonts w:ascii="Times New Roman" w:hAnsi="Times New Roman" w:cs="Times New Roman"/>
          <w:sz w:val="28"/>
          <w:szCs w:val="28"/>
        </w:rPr>
        <w:t>7</w:t>
      </w:r>
      <w:r w:rsidR="008111B1" w:rsidRPr="000C2660">
        <w:rPr>
          <w:rFonts w:ascii="Times New Roman" w:hAnsi="Times New Roman" w:cs="Times New Roman"/>
          <w:sz w:val="28"/>
          <w:szCs w:val="28"/>
        </w:rPr>
        <w:t>,</w:t>
      </w:r>
      <w:r w:rsidR="008111B1">
        <w:rPr>
          <w:rFonts w:ascii="Times New Roman" w:hAnsi="Times New Roman" w:cs="Times New Roman"/>
          <w:sz w:val="28"/>
          <w:szCs w:val="28"/>
        </w:rPr>
        <w:t xml:space="preserve"> с. </w:t>
      </w:r>
      <w:r w:rsidR="008111B1" w:rsidRPr="008111B1">
        <w:rPr>
          <w:rFonts w:ascii="Times New Roman" w:hAnsi="Times New Roman" w:cs="Times New Roman"/>
          <w:sz w:val="28"/>
          <w:szCs w:val="28"/>
        </w:rPr>
        <w:t>69</w:t>
      </w:r>
      <w:r w:rsidR="00755D0C">
        <w:rPr>
          <w:rFonts w:ascii="Times New Roman" w:hAnsi="Times New Roman" w:cs="Times New Roman"/>
          <w:sz w:val="28"/>
          <w:szCs w:val="28"/>
        </w:rPr>
        <w:t>,</w:t>
      </w:r>
      <w:r w:rsidR="00C54A02">
        <w:rPr>
          <w:rFonts w:ascii="Times New Roman" w:hAnsi="Times New Roman" w:cs="Times New Roman"/>
          <w:sz w:val="28"/>
          <w:szCs w:val="28"/>
        </w:rPr>
        <w:t xml:space="preserve"> 45, с. 8</w:t>
      </w:r>
      <w:r w:rsidR="008111B1" w:rsidRPr="008111B1">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 xml:space="preserve">Вдоль геотраверса на изучаемой территории одной из крупных структур является площадь Каменистая, где бурение поисковых скважин вскрыло подсоленосную толщу франского яруса, верхнедевонские-турнейские </w:t>
      </w:r>
      <w:r w:rsidRPr="00E513CD">
        <w:rPr>
          <w:rFonts w:ascii="Times New Roman" w:hAnsi="Times New Roman" w:cs="Times New Roman"/>
          <w:sz w:val="28"/>
          <w:szCs w:val="28"/>
        </w:rPr>
        <w:lastRenderedPageBreak/>
        <w:t>соленосные отложения, нижнекарбоновые визе-серпуховские отложения. По данным ГИС все выявленные пласты-коллекторы в разрезе скважин охарактеризованы как водонасыщенные. Следует отметить, что при бурении скважин отмечались многочисленные газопроявления и наблюдалось разгазирование промывочной жидкости</w:t>
      </w:r>
      <w:r w:rsidR="008111B1">
        <w:rPr>
          <w:rFonts w:ascii="Times New Roman" w:hAnsi="Times New Roman" w:cs="Times New Roman"/>
          <w:sz w:val="28"/>
          <w:szCs w:val="28"/>
        </w:rPr>
        <w:t xml:space="preserve"> </w:t>
      </w:r>
      <w:r w:rsidR="008111B1" w:rsidRPr="000C2660">
        <w:rPr>
          <w:rFonts w:ascii="Times New Roman" w:hAnsi="Times New Roman" w:cs="Times New Roman"/>
          <w:sz w:val="28"/>
          <w:szCs w:val="28"/>
        </w:rPr>
        <w:t>[</w:t>
      </w:r>
      <w:r w:rsidR="00C54A02">
        <w:rPr>
          <w:rFonts w:ascii="Times New Roman" w:hAnsi="Times New Roman" w:cs="Times New Roman"/>
          <w:sz w:val="28"/>
          <w:szCs w:val="28"/>
        </w:rPr>
        <w:t>7</w:t>
      </w:r>
      <w:r w:rsidR="008111B1" w:rsidRPr="000C2660">
        <w:rPr>
          <w:rFonts w:ascii="Times New Roman" w:hAnsi="Times New Roman" w:cs="Times New Roman"/>
          <w:sz w:val="28"/>
          <w:szCs w:val="28"/>
        </w:rPr>
        <w:t>,</w:t>
      </w:r>
      <w:r w:rsidR="008111B1">
        <w:rPr>
          <w:rFonts w:ascii="Times New Roman" w:hAnsi="Times New Roman" w:cs="Times New Roman"/>
          <w:sz w:val="28"/>
          <w:szCs w:val="28"/>
        </w:rPr>
        <w:t xml:space="preserve"> с. </w:t>
      </w:r>
      <w:r w:rsidR="008111B1" w:rsidRPr="008111B1">
        <w:rPr>
          <w:rFonts w:ascii="Times New Roman" w:hAnsi="Times New Roman" w:cs="Times New Roman"/>
          <w:sz w:val="28"/>
          <w:szCs w:val="28"/>
        </w:rPr>
        <w:t>69</w:t>
      </w:r>
      <w:r w:rsidR="00C54A02">
        <w:rPr>
          <w:rFonts w:ascii="Times New Roman" w:hAnsi="Times New Roman" w:cs="Times New Roman"/>
          <w:sz w:val="28"/>
          <w:szCs w:val="28"/>
        </w:rPr>
        <w:t>, 45, с. 8</w:t>
      </w:r>
      <w:r w:rsidR="008111B1" w:rsidRPr="008111B1">
        <w:rPr>
          <w:rFonts w:ascii="Times New Roman" w:hAnsi="Times New Roman" w:cs="Times New Roman"/>
          <w:sz w:val="28"/>
          <w:szCs w:val="28"/>
        </w:rPr>
        <w:t>]</w:t>
      </w:r>
      <w:r w:rsidRPr="00E513CD">
        <w:rPr>
          <w:rFonts w:ascii="Times New Roman" w:hAnsi="Times New Roman" w:cs="Times New Roman"/>
          <w:sz w:val="28"/>
          <w:szCs w:val="28"/>
        </w:rPr>
        <w:t>.</w:t>
      </w:r>
    </w:p>
    <w:p w:rsidR="0044272F" w:rsidRDefault="00E513CD" w:rsidP="008111B1">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В центральной части прогиба нефтепоисковыми скважинами были вскрыты площади Изыкыр, Северный Изыкыр. При максимальных глубинах бурения более 4400 м вскрыты только визейские известняки нижнего карбона. Палеогеографическая обстановка вызывает интерес в фаменское время, когда область представляла собой аллювиальную равнину</w:t>
      </w:r>
      <w:r w:rsidR="00C54A02">
        <w:rPr>
          <w:rFonts w:ascii="Times New Roman" w:hAnsi="Times New Roman" w:cs="Times New Roman"/>
          <w:sz w:val="28"/>
          <w:szCs w:val="28"/>
        </w:rPr>
        <w:t xml:space="preserve"> </w:t>
      </w:r>
      <w:r w:rsidR="00C54A02" w:rsidRPr="000C2660">
        <w:rPr>
          <w:rFonts w:ascii="Times New Roman" w:hAnsi="Times New Roman" w:cs="Times New Roman"/>
          <w:sz w:val="28"/>
          <w:szCs w:val="28"/>
        </w:rPr>
        <w:t>[</w:t>
      </w:r>
      <w:r w:rsidR="00C54A02">
        <w:rPr>
          <w:rFonts w:ascii="Times New Roman" w:hAnsi="Times New Roman" w:cs="Times New Roman"/>
          <w:sz w:val="28"/>
          <w:szCs w:val="28"/>
        </w:rPr>
        <w:t>45, с. 8</w:t>
      </w:r>
      <w:r w:rsidR="00C54A02" w:rsidRPr="008111B1">
        <w:rPr>
          <w:rFonts w:ascii="Times New Roman" w:hAnsi="Times New Roman" w:cs="Times New Roman"/>
          <w:sz w:val="28"/>
          <w:szCs w:val="28"/>
        </w:rPr>
        <w:t>]</w:t>
      </w:r>
      <w:r w:rsidR="00C54A02" w:rsidRPr="00E513CD">
        <w:rPr>
          <w:rFonts w:ascii="Times New Roman" w:hAnsi="Times New Roman" w:cs="Times New Roman"/>
          <w:sz w:val="28"/>
          <w:szCs w:val="28"/>
        </w:rPr>
        <w:t>.</w:t>
      </w:r>
    </w:p>
    <w:p w:rsidR="008111B1" w:rsidRPr="008111B1" w:rsidRDefault="008111B1" w:rsidP="008111B1">
      <w:pPr>
        <w:tabs>
          <w:tab w:val="left" w:pos="0"/>
        </w:tabs>
        <w:spacing w:after="0" w:line="240" w:lineRule="auto"/>
        <w:ind w:firstLine="567"/>
        <w:jc w:val="both"/>
        <w:rPr>
          <w:rFonts w:ascii="Times New Roman" w:hAnsi="Times New Roman" w:cs="Times New Roman"/>
          <w:sz w:val="28"/>
          <w:szCs w:val="28"/>
        </w:rPr>
      </w:pPr>
    </w:p>
    <w:p w:rsidR="00E513CD" w:rsidRPr="0081502C" w:rsidRDefault="00E513CD" w:rsidP="00CC3B19">
      <w:pPr>
        <w:pStyle w:val="10"/>
        <w:numPr>
          <w:ilvl w:val="0"/>
          <w:numId w:val="0"/>
        </w:numPr>
        <w:ind w:firstLine="567"/>
        <w:rPr>
          <w:lang w:eastAsia="ru-RU"/>
        </w:rPr>
      </w:pPr>
      <w:bookmarkStart w:id="18" w:name="_Toc148619207"/>
      <w:r w:rsidRPr="0081502C">
        <w:rPr>
          <w:lang w:eastAsia="ru-RU"/>
        </w:rPr>
        <w:t>Выводы</w:t>
      </w:r>
      <w:r w:rsidR="0081502C" w:rsidRPr="0081502C">
        <w:rPr>
          <w:lang w:eastAsia="ru-RU"/>
        </w:rPr>
        <w:t xml:space="preserve"> по первому разделу:</w:t>
      </w:r>
      <w:bookmarkEnd w:id="18"/>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Результаты изучения палеогеографической обстановки бассейна свидетельствуют о том, что накопление углеводородов происходило в период конца трансгрессии – начале регрессии.</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Перспективными толщами в пределах Созак-Байкадамского прогиба могут являться отложения раннего визея (C</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rPr>
        <w:t>v</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rPr>
        <w:t>), средне-позднего визея (С</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v</w:t>
      </w:r>
      <w:r w:rsidRPr="00E513CD">
        <w:rPr>
          <w:rFonts w:ascii="Times New Roman" w:hAnsi="Times New Roman" w:cs="Times New Roman"/>
          <w:sz w:val="28"/>
          <w:szCs w:val="28"/>
          <w:vertAlign w:val="subscript"/>
        </w:rPr>
        <w:t>2-3)</w:t>
      </w:r>
      <w:r w:rsidRPr="00E513CD">
        <w:rPr>
          <w:rFonts w:ascii="Times New Roman" w:hAnsi="Times New Roman" w:cs="Times New Roman"/>
          <w:sz w:val="28"/>
          <w:szCs w:val="28"/>
        </w:rPr>
        <w:t>, серпухова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s</w:t>
      </w:r>
      <w:r w:rsidRPr="00E513CD">
        <w:rPr>
          <w:rFonts w:ascii="Times New Roman" w:hAnsi="Times New Roman" w:cs="Times New Roman"/>
          <w:sz w:val="28"/>
          <w:szCs w:val="28"/>
        </w:rPr>
        <w:t>), когда площадь была затоплена морем и образовывались многочисленные отмели.</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Талаское поднятие характеризуется отсутствием верхнепалеозойских отложений, что уменьшает перспективность района. Скопления углеводородов в пермское время (Учарал, Учарал-Кемпыртобе) тяготеют к участкам, расположенным вне солеродной обстановки. Изучаемая структура Жаилма в свое пермское развитие находилась в области с повышенной соленостью.</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Перспективы Тастинского поднятия связаны с каменноугольными отложениями, в период, когда трансгрессия достигала своего максимума, и начинала отступать, образовывая аллювиально-озерные равнины.</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Миштинская мульда на территории Мойынкумского прогиба в результате отступания моря и расширения лагунизации вероятнее всего будет продуктивна в отложениях средне-позднего визея (С</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v</w:t>
      </w:r>
      <w:r w:rsidRPr="00E513CD">
        <w:rPr>
          <w:rFonts w:ascii="Times New Roman" w:hAnsi="Times New Roman" w:cs="Times New Roman"/>
          <w:sz w:val="28"/>
          <w:szCs w:val="28"/>
          <w:vertAlign w:val="subscript"/>
        </w:rPr>
        <w:t>2-3)</w:t>
      </w:r>
      <w:r w:rsidRPr="00E513CD">
        <w:rPr>
          <w:rFonts w:ascii="Times New Roman" w:hAnsi="Times New Roman" w:cs="Times New Roman"/>
          <w:sz w:val="28"/>
          <w:szCs w:val="28"/>
        </w:rPr>
        <w:t>, серпухова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s</w:t>
      </w:r>
      <w:r w:rsidRPr="00E513CD">
        <w:rPr>
          <w:rFonts w:ascii="Times New Roman" w:hAnsi="Times New Roman" w:cs="Times New Roman"/>
          <w:sz w:val="28"/>
          <w:szCs w:val="28"/>
        </w:rPr>
        <w:t>).</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rPr>
      </w:pPr>
      <w:r w:rsidRPr="00E513CD">
        <w:rPr>
          <w:rFonts w:ascii="Times New Roman" w:hAnsi="Times New Roman" w:cs="Times New Roman"/>
          <w:sz w:val="28"/>
          <w:szCs w:val="28"/>
        </w:rPr>
        <w:t>Нижнешуское поднятие характеризуется ярко выраженной фаменской соленосной толщей. Больший интерес представляет терригенная часть соленосной толщи. Каменноугольные отложения могут быть продуктивны; площадь представляла собой области, периодически затапливаемые морем с образованием многочисленных лагун.</w:t>
      </w:r>
    </w:p>
    <w:p w:rsidR="00E513CD" w:rsidRPr="00E513CD" w:rsidRDefault="00E513CD" w:rsidP="00510557">
      <w:pPr>
        <w:tabs>
          <w:tab w:val="left" w:pos="0"/>
        </w:tabs>
        <w:spacing w:after="0" w:line="240" w:lineRule="auto"/>
        <w:ind w:firstLine="567"/>
        <w:jc w:val="both"/>
        <w:rPr>
          <w:rFonts w:ascii="Times New Roman" w:hAnsi="Times New Roman" w:cs="Times New Roman"/>
          <w:sz w:val="28"/>
          <w:szCs w:val="28"/>
          <w:lang w:val="uk-UA"/>
        </w:rPr>
      </w:pPr>
      <w:r w:rsidRPr="00E513CD">
        <w:rPr>
          <w:rFonts w:ascii="Times New Roman" w:hAnsi="Times New Roman" w:cs="Times New Roman"/>
          <w:sz w:val="28"/>
          <w:szCs w:val="28"/>
        </w:rPr>
        <w:t>На площади Тасбулакского прогиба газопроявления фиксировались в скважинах, вскрывших визейско-серпуховские отложения нижнего карбона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v</w:t>
      </w:r>
      <w:r w:rsidRPr="00E513CD">
        <w:rPr>
          <w:rFonts w:ascii="Times New Roman" w:hAnsi="Times New Roman" w:cs="Times New Roman"/>
          <w:sz w:val="28"/>
          <w:szCs w:val="28"/>
        </w:rPr>
        <w:t xml:space="preserve">,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1</w:t>
      </w:r>
      <w:r w:rsidRPr="00E513CD">
        <w:rPr>
          <w:rFonts w:ascii="Times New Roman" w:hAnsi="Times New Roman" w:cs="Times New Roman"/>
          <w:sz w:val="28"/>
          <w:szCs w:val="28"/>
          <w:lang w:val="en-US"/>
        </w:rPr>
        <w:t>s</w:t>
      </w:r>
      <w:r w:rsidRPr="00E513CD">
        <w:rPr>
          <w:rFonts w:ascii="Times New Roman" w:hAnsi="Times New Roman" w:cs="Times New Roman"/>
          <w:sz w:val="28"/>
          <w:szCs w:val="28"/>
        </w:rPr>
        <w:t>), нижнюю секцию разреза среднего карбона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2</w:t>
      </w:r>
      <w:r w:rsidRPr="00E513CD">
        <w:rPr>
          <w:rFonts w:ascii="Times New Roman" w:hAnsi="Times New Roman" w:cs="Times New Roman"/>
          <w:sz w:val="28"/>
          <w:szCs w:val="28"/>
        </w:rPr>
        <w:t xml:space="preserve">) и </w:t>
      </w:r>
      <w:r w:rsidRPr="00E513CD">
        <w:rPr>
          <w:rFonts w:ascii="Times New Roman" w:hAnsi="Times New Roman" w:cs="Times New Roman"/>
          <w:color w:val="000000" w:themeColor="text1"/>
          <w:sz w:val="28"/>
          <w:szCs w:val="28"/>
        </w:rPr>
        <w:t>д</w:t>
      </w:r>
      <w:r w:rsidRPr="00E513CD">
        <w:rPr>
          <w:rFonts w:ascii="Times New Roman" w:hAnsi="Times New Roman" w:cs="Times New Roman"/>
          <w:sz w:val="28"/>
          <w:szCs w:val="28"/>
        </w:rPr>
        <w:t>жезказганскую свиту верхнего карбона (</w:t>
      </w:r>
      <w:r w:rsidRPr="00E513CD">
        <w:rPr>
          <w:rFonts w:ascii="Times New Roman" w:hAnsi="Times New Roman" w:cs="Times New Roman"/>
          <w:sz w:val="28"/>
          <w:szCs w:val="28"/>
          <w:lang w:val="en-US"/>
        </w:rPr>
        <w:t>C</w:t>
      </w:r>
      <w:r w:rsidRPr="00E513CD">
        <w:rPr>
          <w:rFonts w:ascii="Times New Roman" w:hAnsi="Times New Roman" w:cs="Times New Roman"/>
          <w:sz w:val="28"/>
          <w:szCs w:val="28"/>
          <w:vertAlign w:val="subscript"/>
        </w:rPr>
        <w:t>3</w:t>
      </w:r>
      <w:r w:rsidRPr="00E513CD">
        <w:rPr>
          <w:rFonts w:ascii="Times New Roman" w:hAnsi="Times New Roman" w:cs="Times New Roman"/>
          <w:sz w:val="28"/>
          <w:szCs w:val="28"/>
        </w:rPr>
        <w:t xml:space="preserve">), когда область была представлена прибрежно-морской лагуной, далее аллювиально-озерной равниной. </w:t>
      </w:r>
    </w:p>
    <w:p w:rsidR="00134488" w:rsidRDefault="00134488">
      <w:pPr>
        <w:rPr>
          <w:rFonts w:ascii="Times New Roman" w:hAnsi="Times New Roman" w:cs="Times New Roman"/>
          <w:sz w:val="28"/>
          <w:szCs w:val="28"/>
          <w:lang w:val="uk-UA" w:eastAsia="ru-RU"/>
        </w:rPr>
      </w:pPr>
      <w:r>
        <w:rPr>
          <w:rFonts w:ascii="Times New Roman" w:hAnsi="Times New Roman" w:cs="Times New Roman"/>
          <w:sz w:val="28"/>
          <w:szCs w:val="28"/>
          <w:lang w:val="uk-UA" w:eastAsia="ru-RU"/>
        </w:rPr>
        <w:br w:type="page"/>
      </w:r>
    </w:p>
    <w:p w:rsidR="00E05731" w:rsidRPr="00593956" w:rsidRDefault="0014689C" w:rsidP="0014689C">
      <w:pPr>
        <w:pStyle w:val="10"/>
        <w:numPr>
          <w:ilvl w:val="0"/>
          <w:numId w:val="0"/>
        </w:numPr>
        <w:tabs>
          <w:tab w:val="left" w:pos="0"/>
        </w:tabs>
        <w:ind w:firstLine="567"/>
        <w:jc w:val="both"/>
      </w:pPr>
      <w:bookmarkStart w:id="19" w:name="_Toc148619208"/>
      <w:bookmarkStart w:id="20" w:name="_Toc119592592"/>
      <w:r>
        <w:lastRenderedPageBreak/>
        <w:t xml:space="preserve">2 </w:t>
      </w:r>
      <w:r w:rsidR="00E05731" w:rsidRPr="00593956">
        <w:t>ГЕОЛОГО-ГЕОФИЗИЧЕСКИЕ МЕТОДЫ ИЗУЧЕНИЯ ПЛОЩАДИ ГЕОТРАВЕРСА ШУ-САРЫСУЙСКОГО ОСАДОЧНОГО БАССЕЙНА</w:t>
      </w:r>
      <w:bookmarkEnd w:id="19"/>
      <w:r w:rsidR="00E05731" w:rsidRPr="00593956">
        <w:t xml:space="preserve"> </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В настоящее время Шу-Сарысуйский осадочный бассейн изучен неравномерно. Определяющий фактор детального изучения бассейна принято связывать с перспективностью района на наличие углеводородного сырья. В связи с тем, что промышленные скопления газа были выявлены на площадях Кокпансорского (Придорожное, Зап</w:t>
      </w:r>
      <w:r>
        <w:rPr>
          <w:rFonts w:ascii="Times New Roman" w:hAnsi="Times New Roman" w:cs="Times New Roman"/>
          <w:sz w:val="28"/>
          <w:szCs w:val="28"/>
        </w:rPr>
        <w:t>адный</w:t>
      </w:r>
      <w:r w:rsidRPr="000F1991">
        <w:rPr>
          <w:rFonts w:ascii="Times New Roman" w:hAnsi="Times New Roman" w:cs="Times New Roman"/>
          <w:sz w:val="28"/>
          <w:szCs w:val="28"/>
        </w:rPr>
        <w:t xml:space="preserve"> Оппак, Орталык) и Мойынкумского (Амангельды, Айракты, Анабай, Малдыбай, Ушарал, Кемпыртобе, Сев</w:t>
      </w:r>
      <w:r>
        <w:rPr>
          <w:rFonts w:ascii="Times New Roman" w:hAnsi="Times New Roman" w:cs="Times New Roman"/>
          <w:sz w:val="28"/>
          <w:szCs w:val="28"/>
        </w:rPr>
        <w:t>ерный</w:t>
      </w:r>
      <w:r w:rsidRPr="000F1991">
        <w:rPr>
          <w:rFonts w:ascii="Times New Roman" w:hAnsi="Times New Roman" w:cs="Times New Roman"/>
          <w:sz w:val="28"/>
          <w:szCs w:val="28"/>
        </w:rPr>
        <w:t xml:space="preserve"> Ушарал) прогибов, соответственно, эти площади обладают высокой степенью изученности.</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В данной главе рассмотрены основные геолого-геофизические исследования, направленные на поиски углеводородного сырья, проводившиеся на площади бассейна, ограниченного исследуемой 100-километрой полосой вдоль регионального траверса.</w:t>
      </w:r>
    </w:p>
    <w:p w:rsidR="00E05731" w:rsidRPr="000F1991" w:rsidRDefault="00E05731" w:rsidP="00E05731">
      <w:pPr>
        <w:pStyle w:val="20"/>
        <w:tabs>
          <w:tab w:val="left" w:pos="142"/>
        </w:tabs>
        <w:spacing w:before="0"/>
        <w:jc w:val="both"/>
        <w:rPr>
          <w:rFonts w:cs="Times New Roman"/>
          <w:b w:val="0"/>
          <w:color w:val="auto"/>
          <w:szCs w:val="28"/>
        </w:rPr>
      </w:pPr>
    </w:p>
    <w:p w:rsidR="00E05731" w:rsidRPr="0068109F" w:rsidRDefault="00E05731" w:rsidP="0068109F">
      <w:pPr>
        <w:pStyle w:val="20"/>
      </w:pPr>
      <w:bookmarkStart w:id="21" w:name="_Toc148619209"/>
      <w:r w:rsidRPr="0068109F">
        <w:t>2.1 Геологическая изученность</w:t>
      </w:r>
      <w:bookmarkEnd w:id="20"/>
      <w:bookmarkEnd w:id="21"/>
    </w:p>
    <w:p w:rsidR="00E0573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Поиски нефтегазоносных структур берут начало с послевоенного времени (Б.С. Соколов и Е.Н. Поленова, 1947г., Д.И. Яковлев, Н.Г. Шубина и др., 1946-1948г.г., Д.И. Яковлев, 1950г., А.Н. Костенко, 1954г., К.В. Никифорова, 1955г., Н.И. Литавр, 1956-1963г.г. и др.). Геологические съемки и тематические литолого-стратиграфические исследования этих лет были обобщены в геологической карте Центрального и Южного Казахстана масштаба 1:500000, изданной в 1956г. под редакцией Д.В. Наливкина</w:t>
      </w:r>
      <w:r w:rsidR="008F413B">
        <w:rPr>
          <w:rFonts w:ascii="Times New Roman" w:hAnsi="Times New Roman" w:cs="Times New Roman"/>
          <w:sz w:val="28"/>
          <w:szCs w:val="28"/>
        </w:rPr>
        <w:t xml:space="preserve"> </w:t>
      </w:r>
      <w:r w:rsidR="008F413B" w:rsidRPr="008F413B">
        <w:rPr>
          <w:rFonts w:ascii="Times New Roman" w:hAnsi="Times New Roman" w:cs="Times New Roman"/>
          <w:sz w:val="28"/>
          <w:szCs w:val="28"/>
        </w:rPr>
        <w:t>[7</w:t>
      </w:r>
      <w:r w:rsidR="008F413B">
        <w:rPr>
          <w:rFonts w:ascii="Times New Roman" w:hAnsi="Times New Roman" w:cs="Times New Roman"/>
          <w:sz w:val="28"/>
          <w:szCs w:val="28"/>
        </w:rPr>
        <w:t>, с. 33</w:t>
      </w:r>
      <w:r w:rsidR="008F413B" w:rsidRPr="008F413B">
        <w:rPr>
          <w:rFonts w:ascii="Times New Roman" w:hAnsi="Times New Roman" w:cs="Times New Roman"/>
          <w:sz w:val="28"/>
          <w:szCs w:val="28"/>
        </w:rPr>
        <w:t>]</w:t>
      </w:r>
      <w:r w:rsidRPr="000F1991">
        <w:rPr>
          <w:rFonts w:ascii="Times New Roman" w:hAnsi="Times New Roman" w:cs="Times New Roman"/>
          <w:sz w:val="28"/>
          <w:szCs w:val="28"/>
        </w:rPr>
        <w:t>.</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Прогнозно-тематические работы на нефть и газ в пределах Шу-Сарысу</w:t>
      </w:r>
      <w:r>
        <w:rPr>
          <w:rFonts w:ascii="Times New Roman" w:hAnsi="Times New Roman" w:cs="Times New Roman"/>
          <w:sz w:val="28"/>
          <w:szCs w:val="28"/>
        </w:rPr>
        <w:t>йс</w:t>
      </w:r>
      <w:r w:rsidRPr="000F1991">
        <w:rPr>
          <w:rFonts w:ascii="Times New Roman" w:hAnsi="Times New Roman" w:cs="Times New Roman"/>
          <w:sz w:val="28"/>
          <w:szCs w:val="28"/>
        </w:rPr>
        <w:t xml:space="preserve">кой депрессии начались еще с пятидесятых годов, когда были получены первые сведения о благоприятных перспективах нефгазоносности палеозоя (Н.Я. Кунин, Т.В. Дорофеева, С.П. Бабаньянц, Г.К. Невский). </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0F1991">
        <w:rPr>
          <w:rFonts w:ascii="Times New Roman" w:hAnsi="Times New Roman" w:cs="Times New Roman"/>
          <w:sz w:val="28"/>
          <w:szCs w:val="28"/>
        </w:rPr>
        <w:t>зучен</w:t>
      </w:r>
      <w:r>
        <w:rPr>
          <w:rFonts w:ascii="Times New Roman" w:hAnsi="Times New Roman" w:cs="Times New Roman"/>
          <w:sz w:val="28"/>
          <w:szCs w:val="28"/>
        </w:rPr>
        <w:t>ие литолого-стратиграфического</w:t>
      </w:r>
      <w:r w:rsidRPr="000F1991">
        <w:rPr>
          <w:rFonts w:ascii="Times New Roman" w:hAnsi="Times New Roman" w:cs="Times New Roman"/>
          <w:sz w:val="28"/>
          <w:szCs w:val="28"/>
        </w:rPr>
        <w:t xml:space="preserve"> разрез</w:t>
      </w:r>
      <w:r>
        <w:rPr>
          <w:rFonts w:ascii="Times New Roman" w:hAnsi="Times New Roman" w:cs="Times New Roman"/>
          <w:sz w:val="28"/>
          <w:szCs w:val="28"/>
        </w:rPr>
        <w:t>а</w:t>
      </w:r>
      <w:r w:rsidRPr="000F1991">
        <w:rPr>
          <w:rFonts w:ascii="Times New Roman" w:hAnsi="Times New Roman" w:cs="Times New Roman"/>
          <w:sz w:val="28"/>
          <w:szCs w:val="28"/>
        </w:rPr>
        <w:t xml:space="preserve"> палеозойских пород и выявлен</w:t>
      </w:r>
      <w:r>
        <w:rPr>
          <w:rFonts w:ascii="Times New Roman" w:hAnsi="Times New Roman" w:cs="Times New Roman"/>
          <w:sz w:val="28"/>
          <w:szCs w:val="28"/>
        </w:rPr>
        <w:t>ие</w:t>
      </w:r>
      <w:r w:rsidRPr="000F1991">
        <w:rPr>
          <w:rFonts w:ascii="Times New Roman" w:hAnsi="Times New Roman" w:cs="Times New Roman"/>
          <w:sz w:val="28"/>
          <w:szCs w:val="28"/>
        </w:rPr>
        <w:t xml:space="preserve"> ряд</w:t>
      </w:r>
      <w:r>
        <w:rPr>
          <w:rFonts w:ascii="Times New Roman" w:hAnsi="Times New Roman" w:cs="Times New Roman"/>
          <w:sz w:val="28"/>
          <w:szCs w:val="28"/>
        </w:rPr>
        <w:t>а</w:t>
      </w:r>
      <w:r w:rsidRPr="000F1991">
        <w:rPr>
          <w:rFonts w:ascii="Times New Roman" w:hAnsi="Times New Roman" w:cs="Times New Roman"/>
          <w:sz w:val="28"/>
          <w:szCs w:val="28"/>
        </w:rPr>
        <w:t xml:space="preserve"> газовых месторождений в осадочных образованиях девона-перми (Айракты, Амангельды и др.)</w:t>
      </w:r>
      <w:r>
        <w:rPr>
          <w:rFonts w:ascii="Times New Roman" w:hAnsi="Times New Roman" w:cs="Times New Roman"/>
          <w:sz w:val="28"/>
          <w:szCs w:val="28"/>
        </w:rPr>
        <w:t>, в образованиях нижнего карбона (Придорожное) было в результате бурения глубоких скважин в Мойынкумском и Кокпансорском прогибах в 60-70-ые годы прошлого столетия</w:t>
      </w:r>
      <w:r w:rsidR="008F413B" w:rsidRPr="008F413B">
        <w:rPr>
          <w:rFonts w:ascii="Times New Roman" w:hAnsi="Times New Roman" w:cs="Times New Roman"/>
          <w:sz w:val="28"/>
          <w:szCs w:val="28"/>
        </w:rPr>
        <w:t xml:space="preserve"> [50, 51]</w:t>
      </w:r>
      <w:r>
        <w:rPr>
          <w:rFonts w:ascii="Times New Roman" w:hAnsi="Times New Roman" w:cs="Times New Roman"/>
          <w:sz w:val="28"/>
          <w:szCs w:val="28"/>
        </w:rPr>
        <w:t>.</w:t>
      </w:r>
    </w:p>
    <w:p w:rsidR="00E0573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С этого времени здесь начинаются региональные геофизические исследования (грави-магнито-электроразведка), а с 60-х годов на отдельных брахиантиклинальных структурах – детальные геофизические работы. Одновременно проводится планомерное изучение палеозойского основания Шу-Сарысу</w:t>
      </w:r>
      <w:r>
        <w:rPr>
          <w:rFonts w:ascii="Times New Roman" w:hAnsi="Times New Roman" w:cs="Times New Roman"/>
          <w:sz w:val="28"/>
          <w:szCs w:val="28"/>
        </w:rPr>
        <w:t>й</w:t>
      </w:r>
      <w:r w:rsidRPr="000F1991">
        <w:rPr>
          <w:rFonts w:ascii="Times New Roman" w:hAnsi="Times New Roman" w:cs="Times New Roman"/>
          <w:sz w:val="28"/>
          <w:szCs w:val="28"/>
        </w:rPr>
        <w:t>ской депрессии Турланской геофизической экспедицией, и ведется бурение структурных и опорно-параметрических скважин Южно-Казахстанской нефтеразведочной экспедицией.</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Выделение девонских, нижне-каменноугольных и средне-верхне-каменноугольных отложений, а также расчленение пермских отложений</w:t>
      </w:r>
      <w:r w:rsidRPr="000F1991">
        <w:rPr>
          <w:rFonts w:ascii="Times New Roman" w:hAnsi="Times New Roman" w:cs="Times New Roman"/>
          <w:sz w:val="28"/>
          <w:szCs w:val="28"/>
        </w:rPr>
        <w:t xml:space="preserve"> на </w:t>
      </w:r>
      <w:r w:rsidRPr="000F1991">
        <w:rPr>
          <w:rFonts w:ascii="Times New Roman" w:hAnsi="Times New Roman" w:cs="Times New Roman"/>
          <w:sz w:val="28"/>
          <w:szCs w:val="28"/>
        </w:rPr>
        <w:lastRenderedPageBreak/>
        <w:t>надсоленосную, с</w:t>
      </w:r>
      <w:r>
        <w:rPr>
          <w:rFonts w:ascii="Times New Roman" w:hAnsi="Times New Roman" w:cs="Times New Roman"/>
          <w:sz w:val="28"/>
          <w:szCs w:val="28"/>
        </w:rPr>
        <w:t xml:space="preserve">оленосную и подсоленосную толщи произошло в результате проведения поисково-разведочных работ на нефть и газ </w:t>
      </w:r>
      <w:r w:rsidRPr="000F1991">
        <w:rPr>
          <w:rFonts w:ascii="Times New Roman" w:hAnsi="Times New Roman" w:cs="Times New Roman"/>
          <w:sz w:val="28"/>
          <w:szCs w:val="28"/>
        </w:rPr>
        <w:t>Южно-Казахстанской нефтеразведочной экспедицией</w:t>
      </w:r>
      <w:r>
        <w:rPr>
          <w:rFonts w:ascii="Times New Roman" w:hAnsi="Times New Roman" w:cs="Times New Roman"/>
          <w:sz w:val="28"/>
          <w:szCs w:val="28"/>
        </w:rPr>
        <w:t xml:space="preserve"> в разные года (Б.Н. Мамраев, Г.П. Филипьев</w:t>
      </w:r>
      <w:r w:rsidRPr="000F1991">
        <w:rPr>
          <w:rFonts w:ascii="Times New Roman" w:hAnsi="Times New Roman" w:cs="Times New Roman"/>
          <w:sz w:val="28"/>
          <w:szCs w:val="28"/>
        </w:rPr>
        <w:t xml:space="preserve"> (1965</w:t>
      </w:r>
      <w:r>
        <w:rPr>
          <w:rFonts w:ascii="Times New Roman" w:hAnsi="Times New Roman" w:cs="Times New Roman"/>
          <w:sz w:val="28"/>
          <w:szCs w:val="28"/>
        </w:rPr>
        <w:t>), С.А. Шалабаев, Г.П. Филипьев</w:t>
      </w:r>
      <w:r w:rsidRPr="000F1991">
        <w:rPr>
          <w:rFonts w:ascii="Times New Roman" w:hAnsi="Times New Roman" w:cs="Times New Roman"/>
          <w:sz w:val="28"/>
          <w:szCs w:val="28"/>
        </w:rPr>
        <w:t xml:space="preserve"> (1966)</w:t>
      </w:r>
      <w:r>
        <w:rPr>
          <w:rFonts w:ascii="Times New Roman" w:hAnsi="Times New Roman" w:cs="Times New Roman"/>
          <w:sz w:val="28"/>
          <w:szCs w:val="28"/>
        </w:rPr>
        <w:t xml:space="preserve">, Б.Н. Мамраев, Б.Д. Агеев (1967), А.Ч. Искаков, Б.Д. Агеев (1969, 1977, 1980), А.Ч. Искаков, М.М. Майлибаев </w:t>
      </w:r>
      <w:r w:rsidRPr="000F1991">
        <w:rPr>
          <w:rFonts w:ascii="Times New Roman" w:hAnsi="Times New Roman" w:cs="Times New Roman"/>
          <w:sz w:val="28"/>
          <w:szCs w:val="28"/>
        </w:rPr>
        <w:t>(1972)</w:t>
      </w:r>
      <w:r>
        <w:rPr>
          <w:rFonts w:ascii="Times New Roman" w:hAnsi="Times New Roman" w:cs="Times New Roman"/>
          <w:sz w:val="28"/>
          <w:szCs w:val="28"/>
        </w:rPr>
        <w:t>.</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С этого же времени тематические исследования с целью обоснования перспектив нефтегазоносности района проводят ряд научных организаций: сектор нефти и газа ИГН АН КазССР (П.Я. Авров), ВНИ ГНИ (Ф.Е. Синицин, М.И. Суббота и др.), ИГ и РГИ (В.И. Дитмар и др.), Казахский политехнический институт (С.Б. Бакиров).</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В 1963-1965 гг. составлена карта угленосности Южного Казахстана масштаба 1:500 000 (Р.А. Шахов). Шуский бассейн признан перспективным на поиски угленосных проявлений нижне-среднекаменноугольного возраста.</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 xml:space="preserve">В начале 60-х годов выполнена тематическая работа «Стратиграфия и литология мезозойско-кайнозойских отложений западных районов Южного Казахстана» (А.Б. Ли, Б.С. Цирельсон – ИГИ АН КазССР). </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Широкое развитие геофизических работ и глубокого бурения вызвало необходимость проведения тематических обобщающих исследований с целью дальнейшего направления поисковых работ на нефть и газ. Наиболее крупные и целенаправленные исследования такого рода, в результате которых было уточнено тектоническое строение депрессии и выделены потенциально нефтегазоносные структуры, выполнены в период 1968-72г.г. А.Ю. Семиным, А.Т. Джандосовым, С.К. Федоровым, М.М. Майлибаевым, Н.Я. Куниным, Ю.А. Волож.</w:t>
      </w:r>
    </w:p>
    <w:p w:rsidR="00E05731" w:rsidRPr="000F199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Со второй половины 70-х годов прогнозно-тематические исследования перспектив Шу-Сарысу</w:t>
      </w:r>
      <w:r>
        <w:rPr>
          <w:rFonts w:ascii="Times New Roman" w:hAnsi="Times New Roman" w:cs="Times New Roman"/>
          <w:sz w:val="28"/>
          <w:szCs w:val="28"/>
        </w:rPr>
        <w:t>й</w:t>
      </w:r>
      <w:r w:rsidRPr="000F1991">
        <w:rPr>
          <w:rFonts w:ascii="Times New Roman" w:hAnsi="Times New Roman" w:cs="Times New Roman"/>
          <w:sz w:val="28"/>
          <w:szCs w:val="28"/>
        </w:rPr>
        <w:t>ской депрессии в отношении нефтегазоносности были приостановлены. Из тематических работ этого периода следует отметить работу по уточнению закономерностей и условий формирования залежей нефти и газа (Ф.Е. Синицын, В.И. Карпов, 1974-77 гг.) и работу, содержащую рекомендации по методике направления поисков нефти и газа в северной части депрессии (Т.А. Алиханов, 1998 г.).</w:t>
      </w:r>
    </w:p>
    <w:p w:rsidR="00E05731" w:rsidRDefault="00E05731" w:rsidP="00E05731">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В 1975-77 гг. в юго-восточной части Шуской впадины проводились региональные поисковые работы с целью выявления коксующихся и энергетических углей. В результате проведенных работ выявлены маломощные слои высокозольных углей на больших глубинах.</w:t>
      </w:r>
    </w:p>
    <w:p w:rsidR="00E05731" w:rsidRPr="008058E3" w:rsidRDefault="00E05731" w:rsidP="008058E3">
      <w:pPr>
        <w:tabs>
          <w:tab w:val="left" w:pos="142"/>
        </w:tabs>
        <w:spacing w:after="0" w:line="240" w:lineRule="auto"/>
        <w:ind w:firstLine="567"/>
        <w:jc w:val="both"/>
        <w:rPr>
          <w:rFonts w:ascii="Times New Roman" w:hAnsi="Times New Roman" w:cs="Times New Roman"/>
          <w:sz w:val="28"/>
          <w:szCs w:val="28"/>
        </w:rPr>
      </w:pPr>
      <w:r w:rsidRPr="000F1991">
        <w:rPr>
          <w:rFonts w:ascii="Times New Roman" w:hAnsi="Times New Roman" w:cs="Times New Roman"/>
          <w:sz w:val="28"/>
          <w:szCs w:val="28"/>
        </w:rPr>
        <w:t>В настоящее время выполняются работы первого этапа (2021-2023гг</w:t>
      </w:r>
      <w:r>
        <w:rPr>
          <w:rFonts w:ascii="Times New Roman" w:hAnsi="Times New Roman" w:cs="Times New Roman"/>
          <w:sz w:val="28"/>
          <w:szCs w:val="28"/>
        </w:rPr>
        <w:t>.</w:t>
      </w:r>
      <w:r w:rsidRPr="000F1991">
        <w:rPr>
          <w:rFonts w:ascii="Times New Roman" w:hAnsi="Times New Roman" w:cs="Times New Roman"/>
          <w:sz w:val="28"/>
          <w:szCs w:val="28"/>
        </w:rPr>
        <w:t>) - «Региональное геологическое изучение недр Леонтьевской впадины на углеводороды комплексом несейсмических методов, включая электро-магниторазведку 1350 пог.км (Туркестанская область)», имеются положительные результаты в виде капельножидкой нефти по керну скважин. На втором этапе планируется проведение сейсморазведочные работы 2Д в пределах наиболее перспективной части её площади, по результатам которых будет выполнено структурное бурение.</w:t>
      </w:r>
    </w:p>
    <w:p w:rsidR="00E05731" w:rsidRDefault="00E05731" w:rsidP="00E05731">
      <w:pPr>
        <w:pStyle w:val="20"/>
      </w:pPr>
      <w:bookmarkStart w:id="22" w:name="_Toc148619210"/>
      <w:r w:rsidRPr="000F1991">
        <w:lastRenderedPageBreak/>
        <w:t>2.2</w:t>
      </w:r>
      <w:r w:rsidR="00CF583A">
        <w:t xml:space="preserve"> </w:t>
      </w:r>
      <w:r w:rsidRPr="000F1991">
        <w:t>Гравиметрическая изученность</w:t>
      </w:r>
      <w:bookmarkEnd w:id="22"/>
    </w:p>
    <w:p w:rsidR="00E05731" w:rsidRPr="00794323" w:rsidRDefault="00E05731" w:rsidP="00E05731">
      <w:pPr>
        <w:tabs>
          <w:tab w:val="left" w:pos="142"/>
        </w:tabs>
        <w:spacing w:after="0" w:line="240" w:lineRule="auto"/>
        <w:ind w:firstLine="567"/>
        <w:jc w:val="both"/>
        <w:rPr>
          <w:rFonts w:ascii="Times New Roman" w:hAnsi="Times New Roman"/>
          <w:sz w:val="28"/>
          <w:szCs w:val="28"/>
        </w:rPr>
      </w:pPr>
      <w:r w:rsidRPr="00794323">
        <w:rPr>
          <w:rFonts w:ascii="Times New Roman" w:hAnsi="Times New Roman"/>
          <w:sz w:val="28"/>
          <w:szCs w:val="28"/>
        </w:rPr>
        <w:t>Вся исследуемая территория покрыта площадными гравиметрическими съемками масштаба 1:200 000, масштабов 1:50 000 - 1:100 000, на юго-востоке участок съемки масштаба 1:25 000</w:t>
      </w:r>
      <w:r>
        <w:rPr>
          <w:rFonts w:ascii="Times New Roman" w:hAnsi="Times New Roman"/>
          <w:sz w:val="28"/>
          <w:szCs w:val="28"/>
        </w:rPr>
        <w:t>.</w:t>
      </w:r>
    </w:p>
    <w:p w:rsidR="00E05731" w:rsidRPr="00794323" w:rsidRDefault="00CC3B19" w:rsidP="00E05731">
      <w:pPr>
        <w:tabs>
          <w:tab w:val="left" w:pos="142"/>
        </w:tabs>
        <w:spacing w:after="0" w:line="240" w:lineRule="auto"/>
        <w:ind w:firstLine="567"/>
        <w:jc w:val="both"/>
        <w:rPr>
          <w:rFonts w:ascii="Times New Roman" w:hAnsi="Times New Roman"/>
          <w:sz w:val="28"/>
          <w:szCs w:val="28"/>
        </w:rPr>
      </w:pPr>
      <w:r>
        <w:rPr>
          <w:rFonts w:ascii="Times New Roman" w:hAnsi="Times New Roman"/>
          <w:sz w:val="28"/>
          <w:szCs w:val="28"/>
        </w:rPr>
        <w:t>Д</w:t>
      </w:r>
      <w:r w:rsidR="00E05731" w:rsidRPr="00794323">
        <w:rPr>
          <w:rFonts w:ascii="Times New Roman" w:hAnsi="Times New Roman"/>
          <w:sz w:val="28"/>
          <w:szCs w:val="28"/>
        </w:rPr>
        <w:t>ля изучения структурно-те</w:t>
      </w:r>
      <w:r w:rsidR="00E05731">
        <w:rPr>
          <w:rFonts w:ascii="Times New Roman" w:hAnsi="Times New Roman"/>
          <w:sz w:val="28"/>
          <w:szCs w:val="28"/>
        </w:rPr>
        <w:t>ктонического строения Шу-Сарысуй</w:t>
      </w:r>
      <w:r w:rsidR="00E05731" w:rsidRPr="00794323">
        <w:rPr>
          <w:rFonts w:ascii="Times New Roman" w:hAnsi="Times New Roman"/>
          <w:sz w:val="28"/>
          <w:szCs w:val="28"/>
        </w:rPr>
        <w:t>ского осадочн</w:t>
      </w:r>
      <w:r w:rsidR="00E05731">
        <w:rPr>
          <w:rFonts w:ascii="Times New Roman" w:hAnsi="Times New Roman"/>
          <w:sz w:val="28"/>
          <w:szCs w:val="28"/>
        </w:rPr>
        <w:t>ого</w:t>
      </w:r>
      <w:r w:rsidR="00E05731" w:rsidRPr="00794323">
        <w:rPr>
          <w:rFonts w:ascii="Times New Roman" w:hAnsi="Times New Roman"/>
          <w:sz w:val="28"/>
          <w:szCs w:val="28"/>
        </w:rPr>
        <w:t xml:space="preserve"> бассейн</w:t>
      </w:r>
      <w:r w:rsidR="00E05731">
        <w:rPr>
          <w:rFonts w:ascii="Times New Roman" w:hAnsi="Times New Roman"/>
          <w:sz w:val="28"/>
          <w:szCs w:val="28"/>
        </w:rPr>
        <w:t>а</w:t>
      </w:r>
      <w:r w:rsidR="00E05731" w:rsidRPr="00794323">
        <w:rPr>
          <w:rFonts w:ascii="Times New Roman" w:hAnsi="Times New Roman"/>
          <w:sz w:val="28"/>
          <w:szCs w:val="28"/>
        </w:rPr>
        <w:t>, поисков полезных ископаемых в пределах территорий Малого и Большого Каратау</w:t>
      </w:r>
      <w:r>
        <w:rPr>
          <w:rFonts w:ascii="Times New Roman" w:hAnsi="Times New Roman"/>
          <w:sz w:val="28"/>
          <w:szCs w:val="28"/>
        </w:rPr>
        <w:t xml:space="preserve"> г</w:t>
      </w:r>
      <w:r w:rsidRPr="00794323">
        <w:rPr>
          <w:rFonts w:ascii="Times New Roman" w:hAnsi="Times New Roman"/>
          <w:sz w:val="28"/>
          <w:szCs w:val="28"/>
        </w:rPr>
        <w:t xml:space="preserve">равиразведочные работы </w:t>
      </w:r>
      <w:r w:rsidR="00E05731" w:rsidRPr="00794323">
        <w:rPr>
          <w:rFonts w:ascii="Times New Roman" w:hAnsi="Times New Roman"/>
          <w:sz w:val="28"/>
          <w:szCs w:val="28"/>
        </w:rPr>
        <w:t>начали проводиться в 1949-1950 гг. (конт</w:t>
      </w:r>
      <w:r w:rsidR="00E05731">
        <w:rPr>
          <w:rFonts w:ascii="Times New Roman" w:hAnsi="Times New Roman"/>
          <w:sz w:val="28"/>
          <w:szCs w:val="28"/>
        </w:rPr>
        <w:t xml:space="preserve">ур </w:t>
      </w:r>
      <w:r w:rsidR="00E05731" w:rsidRPr="00794323">
        <w:rPr>
          <w:rFonts w:ascii="Times New Roman" w:hAnsi="Times New Roman"/>
          <w:sz w:val="28"/>
          <w:szCs w:val="28"/>
        </w:rPr>
        <w:t>0164, Поярков С.А., Соловов А.П., профильные работы).</w:t>
      </w:r>
    </w:p>
    <w:p w:rsidR="00E05731" w:rsidRPr="00794323" w:rsidRDefault="00E05731" w:rsidP="00E05731">
      <w:pPr>
        <w:tabs>
          <w:tab w:val="left" w:pos="142"/>
        </w:tabs>
        <w:spacing w:after="0" w:line="240" w:lineRule="auto"/>
        <w:ind w:firstLine="567"/>
        <w:jc w:val="both"/>
        <w:rPr>
          <w:rFonts w:ascii="Times New Roman" w:hAnsi="Times New Roman"/>
          <w:sz w:val="28"/>
          <w:szCs w:val="28"/>
        </w:rPr>
      </w:pPr>
      <w:r w:rsidRPr="00794323">
        <w:rPr>
          <w:rFonts w:ascii="Times New Roman" w:hAnsi="Times New Roman"/>
          <w:sz w:val="28"/>
          <w:szCs w:val="28"/>
        </w:rPr>
        <w:t>В 1958-1959 гг. были проведены гравиразведочные работы масштаба 1:200 000 Турланской геофизической экспедицией (конт</w:t>
      </w:r>
      <w:r>
        <w:rPr>
          <w:rFonts w:ascii="Times New Roman" w:hAnsi="Times New Roman"/>
          <w:sz w:val="28"/>
          <w:szCs w:val="28"/>
        </w:rPr>
        <w:t>ур</w:t>
      </w:r>
      <w:r w:rsidRPr="00794323">
        <w:rPr>
          <w:rFonts w:ascii="Times New Roman" w:hAnsi="Times New Roman"/>
          <w:sz w:val="28"/>
          <w:szCs w:val="28"/>
        </w:rPr>
        <w:t xml:space="preserve"> 0340а, Гольдман В.Л., конт</w:t>
      </w:r>
      <w:r>
        <w:rPr>
          <w:rFonts w:ascii="Times New Roman" w:hAnsi="Times New Roman"/>
          <w:sz w:val="28"/>
          <w:szCs w:val="28"/>
        </w:rPr>
        <w:t xml:space="preserve">ур </w:t>
      </w:r>
      <w:r w:rsidRPr="00794323">
        <w:rPr>
          <w:rFonts w:ascii="Times New Roman" w:hAnsi="Times New Roman"/>
          <w:sz w:val="28"/>
          <w:szCs w:val="28"/>
        </w:rPr>
        <w:t>0373, Цингауз С.С.), Джезказганской геофизической экспедицией (конт</w:t>
      </w:r>
      <w:r>
        <w:rPr>
          <w:rFonts w:ascii="Times New Roman" w:hAnsi="Times New Roman"/>
          <w:sz w:val="28"/>
          <w:szCs w:val="28"/>
        </w:rPr>
        <w:t xml:space="preserve">ур </w:t>
      </w:r>
      <w:r w:rsidRPr="00794323">
        <w:rPr>
          <w:rFonts w:ascii="Times New Roman" w:hAnsi="Times New Roman"/>
          <w:sz w:val="28"/>
          <w:szCs w:val="28"/>
        </w:rPr>
        <w:t>0348, Лоскутов А.М.), Чуйской геофизической экспедицией (конт</w:t>
      </w:r>
      <w:r>
        <w:rPr>
          <w:rFonts w:ascii="Times New Roman" w:hAnsi="Times New Roman"/>
          <w:sz w:val="28"/>
          <w:szCs w:val="28"/>
        </w:rPr>
        <w:t xml:space="preserve">ур </w:t>
      </w:r>
      <w:r w:rsidRPr="00794323">
        <w:rPr>
          <w:rFonts w:ascii="Times New Roman" w:hAnsi="Times New Roman"/>
          <w:sz w:val="28"/>
          <w:szCs w:val="28"/>
        </w:rPr>
        <w:t>0353, Битюцкий В.И.), Илийской геофизической экспедицией (конт</w:t>
      </w:r>
      <w:r>
        <w:rPr>
          <w:rFonts w:ascii="Times New Roman" w:hAnsi="Times New Roman"/>
          <w:sz w:val="28"/>
          <w:szCs w:val="28"/>
        </w:rPr>
        <w:t xml:space="preserve">ур </w:t>
      </w:r>
      <w:r w:rsidRPr="00794323">
        <w:rPr>
          <w:rFonts w:ascii="Times New Roman" w:hAnsi="Times New Roman"/>
          <w:sz w:val="28"/>
          <w:szCs w:val="28"/>
        </w:rPr>
        <w:t>0367, Важнова А.А., Калинин В.Н.). В результате проведенных работ получены первые объективные данные о глубинном геологическом строении района, выявлены обширные области глубокого залегания фундамента, установлено наличие дислоцированности осадочного покрова, что обуславл</w:t>
      </w:r>
      <w:r>
        <w:rPr>
          <w:rFonts w:ascii="Times New Roman" w:hAnsi="Times New Roman"/>
          <w:sz w:val="28"/>
          <w:szCs w:val="28"/>
        </w:rPr>
        <w:t>ивает перспективность Шу-Сарысуй</w:t>
      </w:r>
      <w:r w:rsidRPr="00794323">
        <w:rPr>
          <w:rFonts w:ascii="Times New Roman" w:hAnsi="Times New Roman"/>
          <w:sz w:val="28"/>
          <w:szCs w:val="28"/>
        </w:rPr>
        <w:t>ской впадины для поисков месторождений нефти и газа.</w:t>
      </w:r>
    </w:p>
    <w:p w:rsidR="00E05731" w:rsidRPr="00794323" w:rsidRDefault="00E05731" w:rsidP="00E05731">
      <w:pPr>
        <w:tabs>
          <w:tab w:val="left" w:pos="142"/>
        </w:tabs>
        <w:spacing w:line="240" w:lineRule="auto"/>
        <w:ind w:firstLine="567"/>
        <w:jc w:val="both"/>
        <w:rPr>
          <w:rFonts w:ascii="Times New Roman" w:hAnsi="Times New Roman"/>
          <w:sz w:val="28"/>
          <w:szCs w:val="28"/>
        </w:rPr>
      </w:pPr>
      <w:r w:rsidRPr="00794323">
        <w:rPr>
          <w:rFonts w:ascii="Times New Roman" w:hAnsi="Times New Roman"/>
          <w:sz w:val="28"/>
          <w:szCs w:val="28"/>
        </w:rPr>
        <w:t>С целью подготовки гравиметрических материалов к изданию Государственных гравиметрических карт масштаба 1:200 000 в 1978-1987 гг. проведена гравиметрическая съемка масштаба 1:200 000 Аэрогеолого-геофизической экспедицией (конт</w:t>
      </w:r>
      <w:r>
        <w:rPr>
          <w:rFonts w:ascii="Times New Roman" w:hAnsi="Times New Roman"/>
          <w:sz w:val="28"/>
          <w:szCs w:val="28"/>
        </w:rPr>
        <w:t xml:space="preserve">ур </w:t>
      </w:r>
      <w:r w:rsidRPr="00794323">
        <w:rPr>
          <w:rFonts w:ascii="Times New Roman" w:hAnsi="Times New Roman"/>
          <w:sz w:val="28"/>
          <w:szCs w:val="28"/>
        </w:rPr>
        <w:t>1400, Горохов Ю.А. – 1980 г.; конт</w:t>
      </w:r>
      <w:r>
        <w:rPr>
          <w:rFonts w:ascii="Times New Roman" w:hAnsi="Times New Roman"/>
          <w:sz w:val="28"/>
          <w:szCs w:val="28"/>
        </w:rPr>
        <w:t>ур</w:t>
      </w:r>
      <w:r w:rsidRPr="00794323">
        <w:rPr>
          <w:rFonts w:ascii="Times New Roman" w:hAnsi="Times New Roman"/>
          <w:sz w:val="28"/>
          <w:szCs w:val="28"/>
        </w:rPr>
        <w:t xml:space="preserve"> 2143, Малетин В.И. – 1987 г.). В результате работ составлены гравиметрические карты в редукции Буге с сечением 2 мГал. Выделены тектонические зоны близмеридионального простирания, уточнены границы известных структур, выделены 29 локальных максимумов, которые могут быть связаны с поднятиями, перспективными на нефть и газ</w:t>
      </w:r>
      <w:r w:rsidR="008F413B" w:rsidRPr="008F413B">
        <w:rPr>
          <w:rFonts w:ascii="Times New Roman" w:hAnsi="Times New Roman"/>
          <w:sz w:val="28"/>
          <w:szCs w:val="28"/>
        </w:rPr>
        <w:t xml:space="preserve"> [7, </w:t>
      </w:r>
      <w:r w:rsidR="008F413B">
        <w:rPr>
          <w:rFonts w:ascii="Times New Roman" w:hAnsi="Times New Roman"/>
          <w:sz w:val="28"/>
          <w:szCs w:val="28"/>
          <w:lang w:val="en-US"/>
        </w:rPr>
        <w:t>c</w:t>
      </w:r>
      <w:r w:rsidR="008F413B" w:rsidRPr="008F413B">
        <w:rPr>
          <w:rFonts w:ascii="Times New Roman" w:hAnsi="Times New Roman"/>
          <w:sz w:val="28"/>
          <w:szCs w:val="28"/>
        </w:rPr>
        <w:t>. 39]</w:t>
      </w:r>
      <w:r w:rsidRPr="00794323">
        <w:rPr>
          <w:rFonts w:ascii="Times New Roman" w:hAnsi="Times New Roman"/>
          <w:sz w:val="28"/>
          <w:szCs w:val="28"/>
        </w:rPr>
        <w:t xml:space="preserve">. </w:t>
      </w:r>
    </w:p>
    <w:p w:rsidR="00E05731" w:rsidRPr="000F1991" w:rsidRDefault="00E05731" w:rsidP="00E05731">
      <w:pPr>
        <w:pStyle w:val="20"/>
      </w:pPr>
      <w:bookmarkStart w:id="23" w:name="_Toc148619211"/>
      <w:r w:rsidRPr="00842366">
        <w:t>2.3</w:t>
      </w:r>
      <w:r w:rsidR="00CF583A">
        <w:t xml:space="preserve"> </w:t>
      </w:r>
      <w:r w:rsidRPr="00842366">
        <w:t>Аэромагнитная изученность</w:t>
      </w:r>
      <w:bookmarkEnd w:id="23"/>
    </w:p>
    <w:p w:rsidR="00E05731" w:rsidRPr="00842366" w:rsidRDefault="00E05731" w:rsidP="00E05731">
      <w:pPr>
        <w:tabs>
          <w:tab w:val="left" w:pos="142"/>
        </w:tabs>
        <w:spacing w:after="0" w:line="240" w:lineRule="auto"/>
        <w:ind w:firstLine="567"/>
        <w:jc w:val="both"/>
        <w:rPr>
          <w:rFonts w:ascii="Times New Roman" w:hAnsi="Times New Roman" w:cs="Times New Roman"/>
          <w:sz w:val="28"/>
          <w:szCs w:val="28"/>
        </w:rPr>
      </w:pPr>
      <w:r w:rsidRPr="00842366">
        <w:rPr>
          <w:rFonts w:ascii="Times New Roman" w:hAnsi="Times New Roman" w:cs="Times New Roman"/>
          <w:sz w:val="28"/>
          <w:szCs w:val="28"/>
        </w:rPr>
        <w:t>К настоящему времени до 70% площади Шу-Сарысуйской впадины покрыто съёмками масштабов 1:50 000 – 1:25 000 достаточно высокого качества – контуры 209, 210, 239, 259, 263, 318, 540.</w:t>
      </w:r>
    </w:p>
    <w:p w:rsidR="00E05731" w:rsidRPr="00842366" w:rsidRDefault="00E05731" w:rsidP="00E05731">
      <w:pPr>
        <w:tabs>
          <w:tab w:val="left" w:pos="142"/>
        </w:tabs>
        <w:spacing w:after="0" w:line="240" w:lineRule="auto"/>
        <w:ind w:firstLine="567"/>
        <w:jc w:val="both"/>
        <w:rPr>
          <w:rFonts w:ascii="Times New Roman" w:hAnsi="Times New Roman" w:cs="Times New Roman"/>
          <w:sz w:val="28"/>
          <w:szCs w:val="28"/>
        </w:rPr>
      </w:pPr>
      <w:r w:rsidRPr="00842366">
        <w:rPr>
          <w:rFonts w:ascii="Times New Roman" w:hAnsi="Times New Roman" w:cs="Times New Roman"/>
          <w:sz w:val="28"/>
          <w:szCs w:val="28"/>
        </w:rPr>
        <w:t>В 100-километровую зону регионального геотраверса (по 50 км в каждую сторону от оси профиля) входит 28 контуров аэромагнитных съемок.</w:t>
      </w:r>
    </w:p>
    <w:p w:rsidR="00E05731" w:rsidRPr="00842366" w:rsidRDefault="00E05731" w:rsidP="00E05731">
      <w:pPr>
        <w:tabs>
          <w:tab w:val="left" w:pos="142"/>
        </w:tabs>
        <w:spacing w:after="0" w:line="240" w:lineRule="auto"/>
        <w:ind w:firstLine="567"/>
        <w:jc w:val="both"/>
        <w:rPr>
          <w:rFonts w:ascii="Times New Roman" w:hAnsi="Times New Roman" w:cs="Times New Roman"/>
          <w:sz w:val="28"/>
          <w:szCs w:val="28"/>
        </w:rPr>
      </w:pPr>
      <w:r w:rsidRPr="00842366">
        <w:rPr>
          <w:rFonts w:ascii="Times New Roman" w:hAnsi="Times New Roman" w:cs="Times New Roman"/>
          <w:sz w:val="28"/>
          <w:szCs w:val="28"/>
        </w:rPr>
        <w:t xml:space="preserve">Преимущественно, годы выполнения работ – 80-ые прошлого столетие. Качество съемок, в большинстве случаях, удовлетворительное и, после обобщения и приведения к единому уровню, результаты этих работ использованы при построении сводных карт магнитного поля и рекомендуются для геомагнитного моделирования. </w:t>
      </w:r>
    </w:p>
    <w:p w:rsidR="00E05731" w:rsidRPr="00842366" w:rsidRDefault="00E05731" w:rsidP="00E05731">
      <w:pPr>
        <w:tabs>
          <w:tab w:val="left" w:pos="142"/>
        </w:tabs>
        <w:spacing w:after="0" w:line="240" w:lineRule="auto"/>
        <w:ind w:firstLine="567"/>
        <w:jc w:val="both"/>
        <w:rPr>
          <w:rFonts w:ascii="Times New Roman" w:hAnsi="Times New Roman" w:cs="Times New Roman"/>
          <w:sz w:val="28"/>
          <w:szCs w:val="28"/>
        </w:rPr>
      </w:pPr>
      <w:r w:rsidRPr="00842366">
        <w:rPr>
          <w:rFonts w:ascii="Times New Roman" w:hAnsi="Times New Roman" w:cs="Times New Roman"/>
          <w:sz w:val="28"/>
          <w:szCs w:val="28"/>
        </w:rPr>
        <w:t xml:space="preserve">Часть площади района, в рамках участков поисковых работ, покрыта детальными магниторазведочными работами масштабов 1:50 000 – 1:10 000 (съемки 70-ых годов прошлого столетия). На основании их результатов выявлены проявления меди, свинца, железа, яшмокварцитов, агатов. </w:t>
      </w:r>
    </w:p>
    <w:p w:rsidR="00E05731" w:rsidRPr="00842366" w:rsidRDefault="00E05731" w:rsidP="00E05731">
      <w:pPr>
        <w:tabs>
          <w:tab w:val="left" w:pos="142"/>
        </w:tabs>
        <w:spacing w:line="240" w:lineRule="auto"/>
        <w:ind w:firstLine="567"/>
        <w:jc w:val="both"/>
        <w:rPr>
          <w:rFonts w:ascii="Times New Roman" w:hAnsi="Times New Roman" w:cs="Times New Roman"/>
          <w:sz w:val="28"/>
          <w:szCs w:val="28"/>
        </w:rPr>
      </w:pPr>
      <w:r w:rsidRPr="00842366">
        <w:rPr>
          <w:rFonts w:ascii="Times New Roman" w:hAnsi="Times New Roman" w:cs="Times New Roman"/>
          <w:sz w:val="28"/>
          <w:szCs w:val="28"/>
        </w:rPr>
        <w:lastRenderedPageBreak/>
        <w:t>Однако, обеспеченность кондиционными аэромагнитными материалами отмечается только на площади контура 574 (площадь между Шу-Сарысуйским и Сырдарьинским осадочными бассейнами), где комплекс аэрогеофизических работ выполнен с цифровой записью. До 1990 г. магнитные съемки велись с аналоговой записью, и хотя материалы аэромагнитометрии прошлых лет не отвечали современным критериям, разработанным для создания геофизической основы, обеспечивающей региональные работы, после приведения современной съемки и съемок прошлых лет к единому уровню, была получена цифровая модель аномального магнитного поля площади зарамочного обрамления, которая оценивается вполне корректной</w:t>
      </w:r>
      <w:r w:rsidR="008F413B" w:rsidRPr="008F413B">
        <w:rPr>
          <w:rFonts w:ascii="Times New Roman" w:hAnsi="Times New Roman" w:cs="Times New Roman"/>
          <w:sz w:val="28"/>
          <w:szCs w:val="28"/>
        </w:rPr>
        <w:t xml:space="preserve"> </w:t>
      </w:r>
      <w:r w:rsidR="008F413B" w:rsidRPr="008F413B">
        <w:rPr>
          <w:rFonts w:ascii="Times New Roman" w:hAnsi="Times New Roman"/>
          <w:sz w:val="28"/>
          <w:szCs w:val="28"/>
        </w:rPr>
        <w:t xml:space="preserve">[7, </w:t>
      </w:r>
      <w:r w:rsidR="008F413B">
        <w:rPr>
          <w:rFonts w:ascii="Times New Roman" w:hAnsi="Times New Roman"/>
          <w:sz w:val="28"/>
          <w:szCs w:val="28"/>
          <w:lang w:val="en-US"/>
        </w:rPr>
        <w:t>c</w:t>
      </w:r>
      <w:r w:rsidR="008F413B" w:rsidRPr="008F413B">
        <w:rPr>
          <w:rFonts w:ascii="Times New Roman" w:hAnsi="Times New Roman"/>
          <w:sz w:val="28"/>
          <w:szCs w:val="28"/>
        </w:rPr>
        <w:t>. 3]</w:t>
      </w:r>
      <w:r w:rsidR="008F413B" w:rsidRPr="00794323">
        <w:rPr>
          <w:rFonts w:ascii="Times New Roman" w:hAnsi="Times New Roman"/>
          <w:sz w:val="28"/>
          <w:szCs w:val="28"/>
        </w:rPr>
        <w:t>.</w:t>
      </w:r>
    </w:p>
    <w:p w:rsidR="00E05731" w:rsidRDefault="00E05731" w:rsidP="00E05731">
      <w:pPr>
        <w:pStyle w:val="20"/>
        <w:rPr>
          <w:rFonts w:eastAsia="Calibri"/>
        </w:rPr>
      </w:pPr>
      <w:bookmarkStart w:id="24" w:name="_Toc148619212"/>
      <w:r w:rsidRPr="00842366">
        <w:rPr>
          <w:rFonts w:eastAsia="Calibri"/>
        </w:rPr>
        <w:t>2.4</w:t>
      </w:r>
      <w:r w:rsidR="00CF583A">
        <w:rPr>
          <w:rFonts w:eastAsia="Calibri"/>
        </w:rPr>
        <w:t xml:space="preserve"> </w:t>
      </w:r>
      <w:r w:rsidRPr="00842366">
        <w:rPr>
          <w:rFonts w:eastAsia="Calibri"/>
        </w:rPr>
        <w:t>Изученность территории электроразведочными работами</w:t>
      </w:r>
      <w:bookmarkEnd w:id="24"/>
    </w:p>
    <w:p w:rsidR="00E05731" w:rsidRPr="0088704E" w:rsidRDefault="00E05731" w:rsidP="00E05731">
      <w:pPr>
        <w:tabs>
          <w:tab w:val="left" w:pos="142"/>
        </w:tabs>
        <w:spacing w:after="0" w:line="240" w:lineRule="auto"/>
        <w:ind w:firstLine="567"/>
        <w:jc w:val="both"/>
        <w:rPr>
          <w:rFonts w:ascii="Times New Roman" w:eastAsia="Calibri" w:hAnsi="Times New Roman"/>
          <w:bCs/>
          <w:sz w:val="28"/>
          <w:szCs w:val="28"/>
        </w:rPr>
      </w:pPr>
      <w:r w:rsidRPr="0088704E">
        <w:rPr>
          <w:rFonts w:ascii="Times New Roman" w:eastAsia="Calibri" w:hAnsi="Times New Roman"/>
          <w:bCs/>
          <w:sz w:val="28"/>
          <w:szCs w:val="28"/>
        </w:rPr>
        <w:t>Электроразведочные работы на территории Шу-Сарысу</w:t>
      </w:r>
      <w:r>
        <w:rPr>
          <w:rFonts w:ascii="Times New Roman" w:eastAsia="Calibri" w:hAnsi="Times New Roman"/>
          <w:bCs/>
          <w:sz w:val="28"/>
          <w:szCs w:val="28"/>
        </w:rPr>
        <w:t>йс</w:t>
      </w:r>
      <w:r w:rsidRPr="0088704E">
        <w:rPr>
          <w:rFonts w:ascii="Times New Roman" w:eastAsia="Calibri" w:hAnsi="Times New Roman"/>
          <w:bCs/>
          <w:sz w:val="28"/>
          <w:szCs w:val="28"/>
        </w:rPr>
        <w:t xml:space="preserve">кого бассейна </w:t>
      </w:r>
      <w:r>
        <w:rPr>
          <w:rFonts w:ascii="Times New Roman" w:eastAsia="Calibri" w:hAnsi="Times New Roman"/>
          <w:bCs/>
          <w:sz w:val="28"/>
          <w:szCs w:val="28"/>
        </w:rPr>
        <w:t xml:space="preserve">начали </w:t>
      </w:r>
      <w:r w:rsidRPr="0088704E">
        <w:rPr>
          <w:rFonts w:ascii="Times New Roman" w:eastAsia="Calibri" w:hAnsi="Times New Roman"/>
          <w:bCs/>
          <w:sz w:val="28"/>
          <w:szCs w:val="28"/>
        </w:rPr>
        <w:t>проводи</w:t>
      </w:r>
      <w:r>
        <w:rPr>
          <w:rFonts w:ascii="Times New Roman" w:eastAsia="Calibri" w:hAnsi="Times New Roman"/>
          <w:bCs/>
          <w:sz w:val="28"/>
          <w:szCs w:val="28"/>
        </w:rPr>
        <w:t>ться</w:t>
      </w:r>
      <w:r w:rsidRPr="0088704E">
        <w:rPr>
          <w:rFonts w:ascii="Times New Roman" w:eastAsia="Calibri" w:hAnsi="Times New Roman"/>
          <w:bCs/>
          <w:sz w:val="28"/>
          <w:szCs w:val="28"/>
        </w:rPr>
        <w:t xml:space="preserve"> с 1951 г. </w:t>
      </w:r>
    </w:p>
    <w:p w:rsidR="00E05731" w:rsidRPr="0088704E" w:rsidRDefault="00CC3B19" w:rsidP="00E05731">
      <w:pPr>
        <w:tabs>
          <w:tab w:val="left" w:pos="142"/>
        </w:tabs>
        <w:spacing w:after="0" w:line="240" w:lineRule="auto"/>
        <w:ind w:firstLine="567"/>
        <w:jc w:val="both"/>
        <w:rPr>
          <w:rFonts w:ascii="Times New Roman" w:eastAsia="Calibri" w:hAnsi="Times New Roman"/>
          <w:bCs/>
          <w:sz w:val="28"/>
          <w:szCs w:val="28"/>
        </w:rPr>
      </w:pPr>
      <w:r>
        <w:rPr>
          <w:rFonts w:ascii="Times New Roman" w:eastAsia="Calibri" w:hAnsi="Times New Roman"/>
          <w:bCs/>
          <w:sz w:val="28"/>
          <w:szCs w:val="28"/>
        </w:rPr>
        <w:t>С</w:t>
      </w:r>
      <w:r w:rsidR="00E05731" w:rsidRPr="0088704E">
        <w:rPr>
          <w:rFonts w:ascii="Times New Roman" w:eastAsia="Calibri" w:hAnsi="Times New Roman"/>
          <w:bCs/>
          <w:sz w:val="28"/>
          <w:szCs w:val="28"/>
        </w:rPr>
        <w:t xml:space="preserve"> целью выявления перспектив нефтегазоносности силами Турланской геофизической экспедиции Казгеофизтреста (</w:t>
      </w:r>
      <w:r w:rsidR="00E05731">
        <w:rPr>
          <w:rFonts w:ascii="Times New Roman" w:eastAsia="Calibri" w:hAnsi="Times New Roman"/>
          <w:bCs/>
          <w:sz w:val="28"/>
          <w:szCs w:val="28"/>
        </w:rPr>
        <w:t>контур</w:t>
      </w:r>
      <w:r w:rsidR="00E05731" w:rsidRPr="0088704E">
        <w:rPr>
          <w:rFonts w:ascii="Times New Roman" w:eastAsia="Calibri" w:hAnsi="Times New Roman"/>
          <w:bCs/>
          <w:sz w:val="28"/>
          <w:szCs w:val="28"/>
        </w:rPr>
        <w:t xml:space="preserve"> 74</w:t>
      </w:r>
      <w:r w:rsidR="00E05731">
        <w:rPr>
          <w:rFonts w:ascii="Times New Roman" w:eastAsia="Calibri" w:hAnsi="Times New Roman"/>
          <w:bCs/>
          <w:sz w:val="28"/>
          <w:szCs w:val="28"/>
        </w:rPr>
        <w:t xml:space="preserve">, </w:t>
      </w:r>
      <w:r w:rsidR="00E05731" w:rsidRPr="0088704E">
        <w:rPr>
          <w:rFonts w:ascii="Times New Roman" w:eastAsia="Calibri" w:hAnsi="Times New Roman"/>
          <w:bCs/>
          <w:sz w:val="28"/>
          <w:szCs w:val="28"/>
        </w:rPr>
        <w:t>Гольдман В.П.)</w:t>
      </w:r>
      <w:r>
        <w:rPr>
          <w:rFonts w:ascii="Times New Roman" w:eastAsia="Calibri" w:hAnsi="Times New Roman"/>
          <w:bCs/>
          <w:sz w:val="28"/>
          <w:szCs w:val="28"/>
        </w:rPr>
        <w:t xml:space="preserve"> в</w:t>
      </w:r>
      <w:r w:rsidRPr="0088704E">
        <w:rPr>
          <w:rFonts w:ascii="Times New Roman" w:eastAsia="Calibri" w:hAnsi="Times New Roman"/>
          <w:bCs/>
          <w:sz w:val="28"/>
          <w:szCs w:val="28"/>
        </w:rPr>
        <w:t xml:space="preserve"> 1958 г. на исследуемой территории </w:t>
      </w:r>
      <w:r>
        <w:rPr>
          <w:rFonts w:ascii="Times New Roman" w:eastAsia="Calibri" w:hAnsi="Times New Roman"/>
          <w:bCs/>
          <w:sz w:val="28"/>
          <w:szCs w:val="28"/>
        </w:rPr>
        <w:t>начали проводиться</w:t>
      </w:r>
      <w:r w:rsidRPr="0088704E">
        <w:rPr>
          <w:rFonts w:ascii="Times New Roman" w:eastAsia="Calibri" w:hAnsi="Times New Roman"/>
          <w:bCs/>
          <w:sz w:val="28"/>
          <w:szCs w:val="28"/>
        </w:rPr>
        <w:t xml:space="preserve"> работы</w:t>
      </w:r>
      <w:r>
        <w:rPr>
          <w:rFonts w:ascii="Times New Roman" w:eastAsia="Calibri" w:hAnsi="Times New Roman"/>
          <w:bCs/>
          <w:sz w:val="28"/>
          <w:szCs w:val="28"/>
        </w:rPr>
        <w:t>.</w:t>
      </w:r>
      <w:r w:rsidRPr="0088704E">
        <w:rPr>
          <w:rFonts w:ascii="Times New Roman" w:eastAsia="Calibri" w:hAnsi="Times New Roman"/>
          <w:bCs/>
          <w:sz w:val="28"/>
          <w:szCs w:val="28"/>
        </w:rPr>
        <w:t xml:space="preserve"> </w:t>
      </w:r>
      <w:r w:rsidR="00E05731" w:rsidRPr="0088704E">
        <w:rPr>
          <w:rFonts w:ascii="Times New Roman" w:eastAsia="Calibri" w:hAnsi="Times New Roman"/>
          <w:bCs/>
          <w:sz w:val="28"/>
          <w:szCs w:val="28"/>
        </w:rPr>
        <w:t xml:space="preserve">Получены первые объективные данные о глубинном геологическом строении района, которые серьезно меняют ранее существовавшие представления. Выявлены обширные области глубокого залегания фундамента, а также установлено наличие дислоцированности осадочного покрова, совместно с общим представлением о геологическом строении, что обуславливает перспективность </w:t>
      </w:r>
      <w:r w:rsidR="00E05731">
        <w:rPr>
          <w:rFonts w:ascii="Times New Roman" w:eastAsia="Calibri" w:hAnsi="Times New Roman"/>
          <w:bCs/>
          <w:sz w:val="28"/>
          <w:szCs w:val="28"/>
        </w:rPr>
        <w:t>Шу-Сарысуй</w:t>
      </w:r>
      <w:r w:rsidR="00E05731" w:rsidRPr="0088704E">
        <w:rPr>
          <w:rFonts w:ascii="Times New Roman" w:eastAsia="Calibri" w:hAnsi="Times New Roman"/>
          <w:bCs/>
          <w:sz w:val="28"/>
          <w:szCs w:val="28"/>
        </w:rPr>
        <w:t>ской впадины для поисков месторождений нефти и газа.</w:t>
      </w:r>
    </w:p>
    <w:p w:rsidR="00E05731" w:rsidRPr="00842366" w:rsidRDefault="00E05731" w:rsidP="00E05731">
      <w:pPr>
        <w:tabs>
          <w:tab w:val="left" w:pos="142"/>
        </w:tabs>
        <w:spacing w:after="0" w:line="240" w:lineRule="auto"/>
        <w:ind w:firstLine="567"/>
        <w:jc w:val="both"/>
        <w:rPr>
          <w:rFonts w:ascii="Times New Roman" w:eastAsia="Calibri" w:hAnsi="Times New Roman" w:cs="Times New Roman"/>
          <w:sz w:val="28"/>
          <w:szCs w:val="28"/>
        </w:rPr>
      </w:pPr>
      <w:r w:rsidRPr="00842366">
        <w:rPr>
          <w:rFonts w:ascii="Times New Roman" w:eastAsia="Calibri" w:hAnsi="Times New Roman" w:cs="Times New Roman"/>
          <w:sz w:val="28"/>
          <w:szCs w:val="28"/>
        </w:rPr>
        <w:t>Изученность площади 100-километровой полосы геотраверса Шу-Сарысу электроразведочными работами небогатая, основная масса их сосредоточена в юго-восточной части Шу-Сарысу</w:t>
      </w:r>
      <w:r>
        <w:rPr>
          <w:rFonts w:ascii="Times New Roman" w:eastAsia="Calibri" w:hAnsi="Times New Roman" w:cs="Times New Roman"/>
          <w:sz w:val="28"/>
          <w:szCs w:val="28"/>
        </w:rPr>
        <w:t>й</w:t>
      </w:r>
      <w:r w:rsidRPr="00842366">
        <w:rPr>
          <w:rFonts w:ascii="Times New Roman" w:eastAsia="Calibri" w:hAnsi="Times New Roman" w:cs="Times New Roman"/>
          <w:sz w:val="28"/>
          <w:szCs w:val="28"/>
        </w:rPr>
        <w:t xml:space="preserve">ского бассейна. </w:t>
      </w:r>
    </w:p>
    <w:p w:rsidR="00E05731" w:rsidRPr="00842366" w:rsidRDefault="00E05731" w:rsidP="00E05731">
      <w:pPr>
        <w:tabs>
          <w:tab w:val="left" w:pos="142"/>
        </w:tabs>
        <w:spacing w:line="240" w:lineRule="auto"/>
        <w:ind w:firstLine="567"/>
        <w:jc w:val="both"/>
        <w:rPr>
          <w:rFonts w:ascii="Times New Roman" w:eastAsia="Calibri" w:hAnsi="Times New Roman" w:cs="Times New Roman"/>
          <w:sz w:val="28"/>
          <w:szCs w:val="28"/>
        </w:rPr>
      </w:pPr>
      <w:r w:rsidRPr="00842366">
        <w:rPr>
          <w:rFonts w:ascii="Times New Roman" w:eastAsia="Calibri" w:hAnsi="Times New Roman" w:cs="Times New Roman"/>
          <w:sz w:val="28"/>
          <w:szCs w:val="28"/>
        </w:rPr>
        <w:t>В результате обобщения материалов предыдущих электроразведочных работ были охарактеризованы электрические свойства горных пород, что легло в основу геологической интерпретации данных МТЗ/АМТЗ.</w:t>
      </w:r>
    </w:p>
    <w:p w:rsidR="00E05731" w:rsidRPr="000F1991" w:rsidRDefault="00E05731" w:rsidP="00E05731">
      <w:pPr>
        <w:pStyle w:val="20"/>
      </w:pPr>
      <w:bookmarkStart w:id="25" w:name="_Toc148619213"/>
      <w:r w:rsidRPr="00934E05">
        <w:t>2.5</w:t>
      </w:r>
      <w:r w:rsidR="00CF583A">
        <w:t xml:space="preserve"> И</w:t>
      </w:r>
      <w:r w:rsidRPr="00934E05">
        <w:t>зученность территории сейсморазведочными работами</w:t>
      </w:r>
      <w:bookmarkEnd w:id="25"/>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Сейсмическое изучение территории Шу-Сарысу</w:t>
      </w:r>
      <w:r>
        <w:rPr>
          <w:rFonts w:ascii="Times New Roman" w:eastAsia="Calibri" w:hAnsi="Times New Roman" w:cstheme="minorBidi"/>
          <w:sz w:val="28"/>
          <w:szCs w:val="28"/>
          <w:lang w:eastAsia="en-US"/>
        </w:rPr>
        <w:t>й</w:t>
      </w:r>
      <w:r w:rsidRPr="00247572">
        <w:rPr>
          <w:rFonts w:ascii="Times New Roman" w:eastAsia="Calibri" w:hAnsi="Times New Roman" w:cstheme="minorBidi"/>
          <w:sz w:val="28"/>
          <w:szCs w:val="28"/>
          <w:lang w:eastAsia="en-US"/>
        </w:rPr>
        <w:t xml:space="preserve">ского бассейна проводились с 1956 г. </w:t>
      </w:r>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В период с 1959 по 1962 гг.</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на исследуемой территории сейсмические работы</w:t>
      </w:r>
      <w:r>
        <w:rPr>
          <w:rFonts w:ascii="Times New Roman" w:eastAsia="Calibri" w:hAnsi="Times New Roman" w:cstheme="minorBidi"/>
          <w:sz w:val="28"/>
          <w:szCs w:val="28"/>
          <w:lang w:eastAsia="en-US"/>
        </w:rPr>
        <w:t>,</w:t>
      </w:r>
      <w:r w:rsidRPr="00247572">
        <w:rPr>
          <w:rFonts w:ascii="Times New Roman" w:eastAsia="Calibri" w:hAnsi="Times New Roman" w:cstheme="minorBidi"/>
          <w:sz w:val="28"/>
          <w:szCs w:val="28"/>
          <w:lang w:eastAsia="en-US"/>
        </w:rPr>
        <w:t xml:space="preserve"> с целью выявления перспектив ее нефтегазоносности</w:t>
      </w:r>
      <w:r>
        <w:rPr>
          <w:rFonts w:ascii="Times New Roman" w:eastAsia="Calibri" w:hAnsi="Times New Roman" w:cstheme="minorBidi"/>
          <w:sz w:val="28"/>
          <w:szCs w:val="28"/>
          <w:lang w:eastAsia="en-US"/>
        </w:rPr>
        <w:t>,</w:t>
      </w:r>
      <w:r w:rsidRPr="00247572">
        <w:rPr>
          <w:rFonts w:ascii="Times New Roman" w:eastAsia="Calibri" w:hAnsi="Times New Roman" w:cstheme="minorBidi"/>
          <w:sz w:val="28"/>
          <w:szCs w:val="28"/>
          <w:lang w:eastAsia="en-US"/>
        </w:rPr>
        <w:t xml:space="preserve"> проводились силами Турланской и Илийской геофизических экспедиций Казгеофизтреста (</w:t>
      </w:r>
      <w:r>
        <w:rPr>
          <w:rFonts w:ascii="Times New Roman" w:eastAsia="Calibri" w:hAnsi="Times New Roman" w:cstheme="minorBidi"/>
          <w:sz w:val="28"/>
          <w:szCs w:val="28"/>
          <w:lang w:eastAsia="en-US"/>
        </w:rPr>
        <w:t>контуры</w:t>
      </w:r>
      <w:r w:rsidRPr="00247572">
        <w:rPr>
          <w:rFonts w:ascii="Times New Roman" w:eastAsia="Calibri" w:hAnsi="Times New Roman" w:cstheme="minorBidi"/>
          <w:sz w:val="28"/>
          <w:szCs w:val="28"/>
          <w:lang w:eastAsia="en-US"/>
        </w:rPr>
        <w:t xml:space="preserve"> 121, 211</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Кунин Н.Я.;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184</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Кулишов Ю.Н.;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228</w:t>
      </w:r>
      <w:r>
        <w:rPr>
          <w:rFonts w:ascii="Times New Roman" w:eastAsia="Calibri" w:hAnsi="Times New Roman" w:cstheme="minorBidi"/>
          <w:sz w:val="28"/>
          <w:szCs w:val="28"/>
          <w:lang w:eastAsia="en-US"/>
        </w:rPr>
        <w:t>, Сафронов Н.Д.</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271</w:t>
      </w:r>
      <w:r>
        <w:rPr>
          <w:rFonts w:ascii="Times New Roman" w:eastAsia="Calibri" w:hAnsi="Times New Roman" w:cstheme="minorBidi"/>
          <w:sz w:val="28"/>
          <w:szCs w:val="28"/>
          <w:lang w:eastAsia="en-US"/>
        </w:rPr>
        <w:t>, Лук-Зильберман В.И.</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272</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Токмулина Э.К.;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273</w:t>
      </w:r>
      <w:r>
        <w:rPr>
          <w:rFonts w:ascii="Times New Roman" w:eastAsia="Calibri" w:hAnsi="Times New Roman" w:cstheme="minorBidi"/>
          <w:sz w:val="28"/>
          <w:szCs w:val="28"/>
          <w:lang w:eastAsia="en-US"/>
        </w:rPr>
        <w:t>, Коробкин Л.М.</w:t>
      </w:r>
      <w:r w:rsidRPr="00247572">
        <w:rPr>
          <w:rFonts w:ascii="Times New Roman" w:eastAsia="Calibri" w:hAnsi="Times New Roman" w:cstheme="minorBidi"/>
          <w:sz w:val="28"/>
          <w:szCs w:val="28"/>
          <w:lang w:eastAsia="en-US"/>
        </w:rPr>
        <w:t>). В результате проведенных работ установлены важнейшие тектонические особенности территории, локальные антиклинальные структуры, получены данные о стратиграфической привязке сейсмогеологических границ.</w:t>
      </w:r>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lastRenderedPageBreak/>
        <w:t>С 1963 по 1969 годы организациями Казгеофизтреста были проведены поисково-детальные и поисково-рекогносцировочные работы масштабов 1:100 000, 1:50 000</w:t>
      </w:r>
      <w:r>
        <w:rPr>
          <w:rFonts w:ascii="Times New Roman" w:eastAsia="Calibri" w:hAnsi="Times New Roman" w:cstheme="minorBidi"/>
          <w:sz w:val="28"/>
          <w:szCs w:val="28"/>
          <w:lang w:eastAsia="en-US"/>
        </w:rPr>
        <w:t xml:space="preserve"> и</w:t>
      </w:r>
      <w:r w:rsidRPr="00247572">
        <w:rPr>
          <w:rFonts w:ascii="Times New Roman" w:eastAsia="Calibri" w:hAnsi="Times New Roman" w:cstheme="minorBidi"/>
          <w:sz w:val="28"/>
          <w:szCs w:val="28"/>
          <w:lang w:eastAsia="en-US"/>
        </w:rPr>
        <w:t xml:space="preserve"> 1:10 000 с целью оконтуривания Чуйской, Колькудукской структур, выявления наиболее перспективных солянокупольных и межкупольных поднятий (Турланская геофизическая экспедиция: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511</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Коробко В.И.;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515</w:t>
      </w:r>
      <w:r>
        <w:rPr>
          <w:rFonts w:ascii="Times New Roman" w:eastAsia="Calibri" w:hAnsi="Times New Roman" w:cstheme="minorBidi"/>
          <w:sz w:val="28"/>
          <w:szCs w:val="28"/>
          <w:lang w:eastAsia="en-US"/>
        </w:rPr>
        <w:t>, Югай А.П.</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612</w:t>
      </w:r>
      <w:r>
        <w:rPr>
          <w:rFonts w:ascii="Times New Roman" w:eastAsia="Calibri" w:hAnsi="Times New Roman" w:cstheme="minorBidi"/>
          <w:sz w:val="28"/>
          <w:szCs w:val="28"/>
          <w:lang w:eastAsia="en-US"/>
        </w:rPr>
        <w:t>, Гончарова Т.В.</w:t>
      </w:r>
      <w:r w:rsidRPr="00247572">
        <w:rPr>
          <w:rFonts w:ascii="Times New Roman" w:eastAsia="Calibri" w:hAnsi="Times New Roman" w:cstheme="minorBidi"/>
          <w:sz w:val="28"/>
          <w:szCs w:val="28"/>
          <w:lang w:eastAsia="en-US"/>
        </w:rPr>
        <w:t xml:space="preserve">; Илийская геофизическая экспедиция: </w:t>
      </w:r>
      <w:r w:rsidRPr="00FE663B">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428</w:t>
      </w:r>
      <w:r>
        <w:rPr>
          <w:rFonts w:ascii="Times New Roman" w:eastAsia="Calibri" w:hAnsi="Times New Roman" w:cstheme="minorBidi"/>
          <w:sz w:val="28"/>
          <w:szCs w:val="28"/>
          <w:lang w:eastAsia="en-US"/>
        </w:rPr>
        <w:t>, Кулемина Н.П.</w:t>
      </w:r>
      <w:r w:rsidRPr="00247572">
        <w:rPr>
          <w:rFonts w:ascii="Times New Roman" w:eastAsia="Calibri" w:hAnsi="Times New Roman" w:cstheme="minorBidi"/>
          <w:sz w:val="28"/>
          <w:szCs w:val="28"/>
          <w:lang w:eastAsia="en-US"/>
        </w:rPr>
        <w:t xml:space="preserve">; </w:t>
      </w:r>
      <w:r w:rsidRPr="00FE663B">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477</w:t>
      </w:r>
      <w:r>
        <w:rPr>
          <w:rFonts w:ascii="Times New Roman" w:eastAsia="Calibri" w:hAnsi="Times New Roman" w:cstheme="minorBidi"/>
          <w:sz w:val="28"/>
          <w:szCs w:val="28"/>
          <w:lang w:eastAsia="en-US"/>
        </w:rPr>
        <w:t>, Федоров В.И.</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514</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Набоков Г.Н.;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565</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Заварзин Г.Н.,). Полученные результаты дополн</w:t>
      </w:r>
      <w:r>
        <w:rPr>
          <w:rFonts w:ascii="Times New Roman" w:eastAsia="Calibri" w:hAnsi="Times New Roman" w:cstheme="minorBidi"/>
          <w:sz w:val="28"/>
          <w:szCs w:val="28"/>
          <w:lang w:eastAsia="en-US"/>
        </w:rPr>
        <w:t>или</w:t>
      </w:r>
      <w:r w:rsidRPr="00247572">
        <w:rPr>
          <w:rFonts w:ascii="Times New Roman" w:eastAsia="Calibri" w:hAnsi="Times New Roman" w:cstheme="minorBidi"/>
          <w:sz w:val="28"/>
          <w:szCs w:val="28"/>
          <w:lang w:eastAsia="en-US"/>
        </w:rPr>
        <w:t xml:space="preserve"> имеющиеся </w:t>
      </w:r>
      <w:r>
        <w:rPr>
          <w:rFonts w:ascii="Times New Roman" w:eastAsia="Calibri" w:hAnsi="Times New Roman" w:cstheme="minorBidi"/>
          <w:sz w:val="28"/>
          <w:szCs w:val="28"/>
          <w:lang w:eastAsia="en-US"/>
        </w:rPr>
        <w:t xml:space="preserve">на тот момент </w:t>
      </w:r>
      <w:r w:rsidRPr="00247572">
        <w:rPr>
          <w:rFonts w:ascii="Times New Roman" w:eastAsia="Calibri" w:hAnsi="Times New Roman" w:cstheme="minorBidi"/>
          <w:sz w:val="28"/>
          <w:szCs w:val="28"/>
          <w:lang w:eastAsia="en-US"/>
        </w:rPr>
        <w:t>сведения о глубинном геологическом строении района, перспективах его нефтегазоносности.</w:t>
      </w:r>
    </w:p>
    <w:p w:rsidR="00E05731"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 xml:space="preserve">Поисковые и детальные сейсморазведочные работы периода 1970-1979 гг. выполнены Турланской, Илийской геофизическими экспедициями КГТ и Краснохолмской экспедицией с целью изучения геологического </w:t>
      </w:r>
      <w:r>
        <w:rPr>
          <w:rFonts w:ascii="Times New Roman" w:eastAsia="Calibri" w:hAnsi="Times New Roman" w:cstheme="minorBidi"/>
          <w:sz w:val="28"/>
          <w:szCs w:val="28"/>
          <w:lang w:eastAsia="en-US"/>
        </w:rPr>
        <w:t xml:space="preserve">строения по опорным горизонтам </w:t>
      </w:r>
      <w:r w:rsidRPr="00247572">
        <w:rPr>
          <w:rFonts w:ascii="Times New Roman" w:eastAsia="Calibri" w:hAnsi="Times New Roman" w:cstheme="minorBidi"/>
          <w:sz w:val="28"/>
          <w:szCs w:val="28"/>
          <w:lang w:eastAsia="en-US"/>
        </w:rPr>
        <w:t>карбона и девона, определения глубин залегания и мощности юрских отложений (</w:t>
      </w:r>
      <w:r>
        <w:rPr>
          <w:rFonts w:ascii="Times New Roman" w:eastAsia="Calibri" w:hAnsi="Times New Roman" w:cstheme="minorBidi"/>
          <w:sz w:val="28"/>
          <w:szCs w:val="28"/>
          <w:lang w:eastAsia="en-US"/>
        </w:rPr>
        <w:t>Турланская ГФЭ: контур</w:t>
      </w:r>
      <w:r w:rsidRPr="00247572">
        <w:rPr>
          <w:rFonts w:ascii="Times New Roman" w:eastAsia="Calibri" w:hAnsi="Times New Roman" w:cstheme="minorBidi"/>
          <w:sz w:val="28"/>
          <w:szCs w:val="28"/>
          <w:lang w:eastAsia="en-US"/>
        </w:rPr>
        <w:t xml:space="preserve"> 626</w:t>
      </w:r>
      <w:r>
        <w:rPr>
          <w:rFonts w:ascii="Times New Roman" w:eastAsia="Calibri" w:hAnsi="Times New Roman" w:cstheme="minorBidi"/>
          <w:sz w:val="28"/>
          <w:szCs w:val="28"/>
          <w:lang w:eastAsia="en-US"/>
        </w:rPr>
        <w:t>, Иваненко К.Н.</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707</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Денисенко О.Ф.; Илийская ГФЭ: </w:t>
      </w:r>
      <w:r>
        <w:rPr>
          <w:rFonts w:ascii="Times New Roman" w:eastAsia="Calibri" w:hAnsi="Times New Roman" w:cstheme="minorBidi"/>
          <w:sz w:val="28"/>
          <w:szCs w:val="28"/>
          <w:lang w:eastAsia="en-US"/>
        </w:rPr>
        <w:t>контуры</w:t>
      </w:r>
      <w:r w:rsidRPr="00247572">
        <w:rPr>
          <w:rFonts w:ascii="Times New Roman" w:eastAsia="Calibri" w:hAnsi="Times New Roman" w:cstheme="minorBidi"/>
          <w:sz w:val="28"/>
          <w:szCs w:val="28"/>
          <w:lang w:eastAsia="en-US"/>
        </w:rPr>
        <w:t xml:space="preserve"> 625, 690, 767, 816</w:t>
      </w:r>
      <w:r>
        <w:rPr>
          <w:rFonts w:ascii="Times New Roman" w:eastAsia="Calibri" w:hAnsi="Times New Roman" w:cstheme="minorBidi"/>
          <w:sz w:val="28"/>
          <w:szCs w:val="28"/>
          <w:lang w:eastAsia="en-US"/>
        </w:rPr>
        <w:t>, Гайворонский А.И.</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627</w:t>
      </w:r>
      <w:r>
        <w:rPr>
          <w:rFonts w:ascii="Times New Roman" w:eastAsia="Calibri" w:hAnsi="Times New Roman" w:cstheme="minorBidi"/>
          <w:sz w:val="28"/>
          <w:szCs w:val="28"/>
          <w:lang w:eastAsia="en-US"/>
        </w:rPr>
        <w:t>, Случанко В.Г.</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863</w:t>
      </w:r>
      <w:r>
        <w:rPr>
          <w:rFonts w:ascii="Times New Roman" w:eastAsia="Calibri" w:hAnsi="Times New Roman" w:cstheme="minorBidi"/>
          <w:sz w:val="28"/>
          <w:szCs w:val="28"/>
          <w:lang w:eastAsia="en-US"/>
        </w:rPr>
        <w:t>, Токмулин М.Х.</w:t>
      </w:r>
      <w:r w:rsidRPr="00247572">
        <w:rPr>
          <w:rFonts w:ascii="Times New Roman" w:eastAsia="Calibri" w:hAnsi="Times New Roman" w:cstheme="minorBidi"/>
          <w:sz w:val="28"/>
          <w:szCs w:val="28"/>
          <w:lang w:eastAsia="en-US"/>
        </w:rPr>
        <w:t xml:space="preserve">; Краснохолмская экспедиция: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892</w:t>
      </w:r>
      <w:r>
        <w:rPr>
          <w:rFonts w:ascii="Times New Roman" w:eastAsia="Calibri" w:hAnsi="Times New Roman" w:cstheme="minorBidi"/>
          <w:sz w:val="28"/>
          <w:szCs w:val="28"/>
          <w:lang w:eastAsia="en-US"/>
        </w:rPr>
        <w:t>, Ибрагимов В.Г.</w:t>
      </w:r>
      <w:r w:rsidRPr="00247572">
        <w:rPr>
          <w:rFonts w:ascii="Times New Roman" w:eastAsia="Calibri" w:hAnsi="Times New Roman" w:cstheme="minorBidi"/>
          <w:sz w:val="28"/>
          <w:szCs w:val="28"/>
          <w:lang w:eastAsia="en-US"/>
        </w:rPr>
        <w:t xml:space="preserve">). Результатом съемок явилось детальное изучение геологического строения локальных структур и подтверждение наличия соляных куполов, выделение перспективных участков. </w:t>
      </w:r>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Глубинные сейсмические исследования хребта Каратау и сопредельных территорий Сырдарьинской и Чуйской впадин были проведены ИГН АН КазССР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1217</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Абдулин А.А.,</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Были изучены особенности глубинной структуры земной коры и верхней мантии Каратау и прилегающих районов, выявлены крупные структурные элементы в рельефе поверхности Мохоровичича, коррелирующиеся с тектоническими структурами верхней части разреза, изучены мощные зоны глуби</w:t>
      </w:r>
      <w:r>
        <w:rPr>
          <w:rFonts w:ascii="Times New Roman" w:eastAsia="Calibri" w:hAnsi="Times New Roman" w:cstheme="minorBidi"/>
          <w:sz w:val="28"/>
          <w:szCs w:val="28"/>
          <w:lang w:eastAsia="en-US"/>
        </w:rPr>
        <w:t>нных тектонических нарушений. В</w:t>
      </w:r>
      <w:r w:rsidRPr="00247572">
        <w:rPr>
          <w:rFonts w:ascii="Times New Roman" w:eastAsia="Calibri" w:hAnsi="Times New Roman" w:cstheme="minorBidi"/>
          <w:sz w:val="28"/>
          <w:szCs w:val="28"/>
          <w:lang w:eastAsia="en-US"/>
        </w:rPr>
        <w:t xml:space="preserve"> строении поверхности консолидированной коры выделены крупные блоки, разделенные региональными тектоническими швами. Эти блоки, в свою очередь, расчленены на более мелкие элементы (впадины, прогибы, поднятия, валы, седловины и др.).</w:t>
      </w:r>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В 1980-1989 годах Илийской ГФЭ ПГО «Казгеофизика» и ЮКГГЭ ПГО «Южказгеология»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1281</w:t>
      </w:r>
      <w:r>
        <w:rPr>
          <w:rFonts w:ascii="Times New Roman" w:eastAsia="Calibri" w:hAnsi="Times New Roman" w:cstheme="minorBidi"/>
          <w:sz w:val="28"/>
          <w:szCs w:val="28"/>
          <w:lang w:eastAsia="en-US"/>
        </w:rPr>
        <w:t>, Гайворонский А.И.</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1348</w:t>
      </w:r>
      <w:r>
        <w:rPr>
          <w:rFonts w:ascii="Times New Roman" w:eastAsia="Calibri" w:hAnsi="Times New Roman" w:cstheme="minorBidi"/>
          <w:sz w:val="28"/>
          <w:szCs w:val="28"/>
          <w:lang w:eastAsia="en-US"/>
        </w:rPr>
        <w:t>, Коломиец В.П.</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1647</w:t>
      </w:r>
      <w:r>
        <w:rPr>
          <w:rFonts w:ascii="Times New Roman" w:eastAsia="Calibri" w:hAnsi="Times New Roman" w:cstheme="minorBidi"/>
          <w:sz w:val="28"/>
          <w:szCs w:val="28"/>
          <w:lang w:eastAsia="en-US"/>
        </w:rPr>
        <w:t>, Хасенов Г.Х.</w:t>
      </w:r>
      <w:r w:rsidRPr="00247572">
        <w:rPr>
          <w:rFonts w:ascii="Times New Roman" w:eastAsia="Calibri" w:hAnsi="Times New Roman" w:cstheme="minorBidi"/>
          <w:sz w:val="28"/>
          <w:szCs w:val="28"/>
          <w:lang w:eastAsia="en-US"/>
        </w:rPr>
        <w:t>) провели профильные сейсморазведочные работы для поисков и подготовки газоперспективных структур к глубокому бурению, создания геофизической основы для последующего геологического картирования.</w:t>
      </w:r>
      <w:r>
        <w:rPr>
          <w:rFonts w:ascii="Times New Roman" w:eastAsia="Calibri" w:hAnsi="Times New Roman" w:cstheme="minorBidi"/>
          <w:sz w:val="28"/>
          <w:szCs w:val="28"/>
          <w:lang w:eastAsia="en-US"/>
        </w:rPr>
        <w:t xml:space="preserve"> </w:t>
      </w:r>
    </w:p>
    <w:p w:rsidR="00E05731" w:rsidRPr="00247572"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С целью выделения участков, перспективных для поисков месторождений меди, выбора мест заложения г</w:t>
      </w:r>
      <w:r>
        <w:rPr>
          <w:rFonts w:ascii="Times New Roman" w:eastAsia="Calibri" w:hAnsi="Times New Roman" w:cstheme="minorBidi"/>
          <w:sz w:val="28"/>
          <w:szCs w:val="28"/>
          <w:lang w:eastAsia="en-US"/>
        </w:rPr>
        <w:t>лубоких и сверхглубокой скважин</w:t>
      </w:r>
      <w:r w:rsidRPr="00247572">
        <w:rPr>
          <w:rFonts w:ascii="Times New Roman" w:eastAsia="Calibri" w:hAnsi="Times New Roman" w:cstheme="minorBidi"/>
          <w:sz w:val="28"/>
          <w:szCs w:val="28"/>
          <w:lang w:eastAsia="en-US"/>
        </w:rPr>
        <w:t xml:space="preserve"> в 1986-1991 гг. проводились сейсморазведочные работы масштабов 1:200 000 и 1:100 000 (ПСЭ ИГН АН КазССР</w:t>
      </w:r>
      <w:r>
        <w:rPr>
          <w:rFonts w:ascii="Times New Roman" w:eastAsia="Calibri" w:hAnsi="Times New Roman" w:cstheme="minorBidi"/>
          <w:sz w:val="28"/>
          <w:szCs w:val="28"/>
          <w:lang w:eastAsia="en-US"/>
        </w:rPr>
        <w:t>:</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1669</w:t>
      </w:r>
      <w:r>
        <w:rPr>
          <w:rFonts w:ascii="Times New Roman" w:eastAsia="Calibri" w:hAnsi="Times New Roman" w:cstheme="minorBidi"/>
          <w:sz w:val="28"/>
          <w:szCs w:val="28"/>
          <w:lang w:eastAsia="en-US"/>
        </w:rPr>
        <w:t>, Севрюгин Н.Н.</w:t>
      </w:r>
      <w:r w:rsidRPr="00247572">
        <w:rPr>
          <w:rFonts w:ascii="Times New Roman" w:eastAsia="Calibri" w:hAnsi="Times New Roman" w:cstheme="minorBidi"/>
          <w:sz w:val="28"/>
          <w:szCs w:val="28"/>
          <w:lang w:eastAsia="en-US"/>
        </w:rPr>
        <w:t>; Джезказганская ГРЭ ГК по ГиОН РК</w:t>
      </w:r>
      <w:r>
        <w:rPr>
          <w:rFonts w:ascii="Times New Roman" w:eastAsia="Calibri" w:hAnsi="Times New Roman" w:cstheme="minorBidi"/>
          <w:sz w:val="28"/>
          <w:szCs w:val="28"/>
          <w:lang w:eastAsia="en-US"/>
        </w:rPr>
        <w:t>:</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1790</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 xml:space="preserve">Смирнова Н.Н.). В </w:t>
      </w:r>
      <w:r w:rsidRPr="00247572">
        <w:rPr>
          <w:rFonts w:ascii="Times New Roman" w:eastAsia="Calibri" w:hAnsi="Times New Roman" w:cstheme="minorBidi"/>
          <w:sz w:val="28"/>
          <w:szCs w:val="28"/>
          <w:lang w:eastAsia="en-US"/>
        </w:rPr>
        <w:lastRenderedPageBreak/>
        <w:t>соответствии с полученными данными дана новая интерпретация глубинного строения хр</w:t>
      </w:r>
      <w:r>
        <w:rPr>
          <w:rFonts w:ascii="Times New Roman" w:eastAsia="Calibri" w:hAnsi="Times New Roman" w:cstheme="minorBidi"/>
          <w:sz w:val="28"/>
          <w:szCs w:val="28"/>
          <w:lang w:eastAsia="en-US"/>
        </w:rPr>
        <w:t xml:space="preserve">ебта </w:t>
      </w:r>
      <w:r w:rsidRPr="00247572">
        <w:rPr>
          <w:rFonts w:ascii="Times New Roman" w:eastAsia="Calibri" w:hAnsi="Times New Roman" w:cstheme="minorBidi"/>
          <w:sz w:val="28"/>
          <w:szCs w:val="28"/>
          <w:lang w:eastAsia="en-US"/>
        </w:rPr>
        <w:t>Каратау, установлены некоторые новые закономерности приуроченности оруденения, прослежены крупные разломы и фрагменты поверхности «М».</w:t>
      </w:r>
      <w:r>
        <w:rPr>
          <w:rFonts w:ascii="Times New Roman" w:eastAsia="Calibri" w:hAnsi="Times New Roman" w:cstheme="minorBidi"/>
          <w:sz w:val="28"/>
          <w:szCs w:val="28"/>
          <w:lang w:eastAsia="en-US"/>
        </w:rPr>
        <w:t xml:space="preserve"> </w:t>
      </w:r>
    </w:p>
    <w:p w:rsidR="00E05731" w:rsidRPr="00E05731" w:rsidRDefault="00E05731" w:rsidP="00E05731">
      <w:pPr>
        <w:pStyle w:val="af3"/>
        <w:shd w:val="clear" w:color="auto" w:fill="FFFFFF"/>
        <w:tabs>
          <w:tab w:val="left" w:pos="142"/>
        </w:tabs>
        <w:spacing w:before="0" w:beforeAutospacing="0" w:after="0" w:afterAutospacing="0"/>
        <w:ind w:firstLine="567"/>
        <w:jc w:val="both"/>
        <w:rPr>
          <w:rFonts w:ascii="Times New Roman" w:eastAsia="Calibri" w:hAnsi="Times New Roman" w:cstheme="minorBidi"/>
          <w:sz w:val="28"/>
          <w:szCs w:val="28"/>
          <w:lang w:eastAsia="en-US"/>
        </w:rPr>
      </w:pPr>
      <w:r w:rsidRPr="00247572">
        <w:rPr>
          <w:rFonts w:ascii="Times New Roman" w:eastAsia="Calibri" w:hAnsi="Times New Roman" w:cstheme="minorBidi"/>
          <w:sz w:val="28"/>
          <w:szCs w:val="28"/>
          <w:lang w:eastAsia="en-US"/>
        </w:rPr>
        <w:t>Для решения задач изучения геологического строения территории, уточнения привязки основных отражающих горизонтов, проведения поисковых работ в 1989-1993 годах были выполнены сейсмические исследования масштабов 1:100 000, 1:10 000 и маршрутные съемки (ЮКГГЭ ПГО «Южказгеология»</w:t>
      </w:r>
      <w:r>
        <w:rPr>
          <w:rFonts w:ascii="Times New Roman" w:eastAsia="Calibri" w:hAnsi="Times New Roman" w:cstheme="minorBidi"/>
          <w:sz w:val="28"/>
          <w:szCs w:val="28"/>
          <w:lang w:eastAsia="en-US"/>
        </w:rPr>
        <w:t>: контур</w:t>
      </w:r>
      <w:r w:rsidRPr="00247572">
        <w:rPr>
          <w:rFonts w:ascii="Times New Roman" w:eastAsia="Calibri" w:hAnsi="Times New Roman" w:cstheme="minorBidi"/>
          <w:sz w:val="28"/>
          <w:szCs w:val="28"/>
          <w:lang w:eastAsia="en-US"/>
        </w:rPr>
        <w:t xml:space="preserve"> 1835</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Разгульнов Ю.Е.; АГП «Геофизсервис» КГТ</w:t>
      </w:r>
      <w:r>
        <w:rPr>
          <w:rFonts w:ascii="Times New Roman" w:eastAsia="Calibri" w:hAnsi="Times New Roman" w:cstheme="minorBidi"/>
          <w:sz w:val="28"/>
          <w:szCs w:val="28"/>
          <w:lang w:eastAsia="en-US"/>
        </w:rPr>
        <w:t>:</w:t>
      </w:r>
      <w:r w:rsidRPr="00247572">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1887</w:t>
      </w:r>
      <w:r>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Розенблат М.М.; ГХК «Геофизика» АО «Алматыгеофизика»</w:t>
      </w:r>
      <w:r>
        <w:rPr>
          <w:rFonts w:ascii="Times New Roman" w:eastAsia="Calibri" w:hAnsi="Times New Roman" w:cstheme="minorBidi"/>
          <w:sz w:val="28"/>
          <w:szCs w:val="28"/>
          <w:lang w:eastAsia="en-US"/>
        </w:rPr>
        <w:t>:</w:t>
      </w:r>
      <w:r w:rsidRPr="002F0464">
        <w:rPr>
          <w:rFonts w:ascii="Times New Roman" w:eastAsia="Calibri" w:hAnsi="Times New Roman" w:cstheme="minorBidi"/>
          <w:sz w:val="28"/>
          <w:szCs w:val="28"/>
          <w:lang w:eastAsia="en-US"/>
        </w:rPr>
        <w:t xml:space="preserve"> </w:t>
      </w:r>
      <w:r>
        <w:rPr>
          <w:rFonts w:ascii="Times New Roman" w:eastAsia="Calibri" w:hAnsi="Times New Roman" w:cstheme="minorBidi"/>
          <w:sz w:val="28"/>
          <w:szCs w:val="28"/>
          <w:lang w:eastAsia="en-US"/>
        </w:rPr>
        <w:t>контур</w:t>
      </w:r>
      <w:r w:rsidRPr="00247572">
        <w:rPr>
          <w:rFonts w:ascii="Times New Roman" w:eastAsia="Calibri" w:hAnsi="Times New Roman" w:cstheme="minorBidi"/>
          <w:sz w:val="28"/>
          <w:szCs w:val="28"/>
          <w:lang w:eastAsia="en-US"/>
        </w:rPr>
        <w:t xml:space="preserve"> 1907</w:t>
      </w:r>
      <w:r w:rsidR="00CC3B19">
        <w:rPr>
          <w:rFonts w:ascii="Times New Roman" w:eastAsia="Calibri" w:hAnsi="Times New Roman" w:cstheme="minorBidi"/>
          <w:sz w:val="28"/>
          <w:szCs w:val="28"/>
          <w:lang w:eastAsia="en-US"/>
        </w:rPr>
        <w:t xml:space="preserve"> </w:t>
      </w:r>
      <w:r w:rsidRPr="00247572">
        <w:rPr>
          <w:rFonts w:ascii="Times New Roman" w:eastAsia="Calibri" w:hAnsi="Times New Roman" w:cstheme="minorBidi"/>
          <w:sz w:val="28"/>
          <w:szCs w:val="28"/>
          <w:lang w:eastAsia="en-US"/>
        </w:rPr>
        <w:t>Алиханов Т.А.). Получены новые сведения о разломах, границе Мохо, поверхности базальтового слоя, блоках, электропроводящих слоях, сейсмотектонике, новейшей тектонике и сейсмичности</w:t>
      </w:r>
      <w:r w:rsidR="008F413B" w:rsidRPr="008F413B">
        <w:rPr>
          <w:rFonts w:ascii="Times New Roman" w:eastAsia="Calibri" w:hAnsi="Times New Roman" w:cstheme="minorBidi"/>
          <w:sz w:val="28"/>
          <w:szCs w:val="28"/>
          <w:lang w:eastAsia="en-US"/>
        </w:rPr>
        <w:t xml:space="preserve"> </w:t>
      </w:r>
      <w:r w:rsidR="008F413B" w:rsidRPr="008F413B">
        <w:rPr>
          <w:rFonts w:ascii="Times New Roman" w:hAnsi="Times New Roman"/>
          <w:sz w:val="28"/>
          <w:szCs w:val="28"/>
        </w:rPr>
        <w:t xml:space="preserve">[7, </w:t>
      </w:r>
      <w:r w:rsidR="008F413B">
        <w:rPr>
          <w:rFonts w:ascii="Times New Roman" w:hAnsi="Times New Roman"/>
          <w:sz w:val="28"/>
          <w:szCs w:val="28"/>
          <w:lang w:val="en-US"/>
        </w:rPr>
        <w:t>c</w:t>
      </w:r>
      <w:r w:rsidR="008F413B" w:rsidRPr="008F413B">
        <w:rPr>
          <w:rFonts w:ascii="Times New Roman" w:hAnsi="Times New Roman"/>
          <w:sz w:val="28"/>
          <w:szCs w:val="28"/>
        </w:rPr>
        <w:t>. 59]</w:t>
      </w:r>
      <w:r w:rsidR="008F413B" w:rsidRPr="00794323">
        <w:rPr>
          <w:rFonts w:ascii="Times New Roman" w:hAnsi="Times New Roman"/>
          <w:sz w:val="28"/>
          <w:szCs w:val="28"/>
        </w:rPr>
        <w:t>.</w:t>
      </w:r>
    </w:p>
    <w:p w:rsidR="00E05731" w:rsidRDefault="00E05731" w:rsidP="00E05731">
      <w:pPr>
        <w:pStyle w:val="20"/>
      </w:pPr>
      <w:bookmarkStart w:id="26" w:name="_Toc148619214"/>
      <w:r w:rsidRPr="00934E05">
        <w:t>2.6</w:t>
      </w:r>
      <w:r w:rsidR="00CF583A">
        <w:t xml:space="preserve"> </w:t>
      </w:r>
      <w:r>
        <w:t>Изучение полосы геотраверса бурением</w:t>
      </w:r>
      <w:bookmarkEnd w:id="26"/>
    </w:p>
    <w:p w:rsidR="00E05731" w:rsidRPr="00E13D4A" w:rsidRDefault="00E05731" w:rsidP="00E05731">
      <w:pPr>
        <w:tabs>
          <w:tab w:val="left" w:pos="142"/>
        </w:tabs>
        <w:spacing w:after="0" w:line="240" w:lineRule="auto"/>
        <w:ind w:firstLine="567"/>
        <w:jc w:val="both"/>
        <w:rPr>
          <w:rFonts w:ascii="Times New Roman" w:eastAsia="Calibri" w:hAnsi="Times New Roman"/>
          <w:sz w:val="28"/>
          <w:szCs w:val="28"/>
        </w:rPr>
      </w:pPr>
      <w:r w:rsidRPr="00E13D4A">
        <w:rPr>
          <w:rFonts w:ascii="Times New Roman" w:eastAsia="Calibri" w:hAnsi="Times New Roman"/>
          <w:sz w:val="28"/>
          <w:szCs w:val="28"/>
        </w:rPr>
        <w:t>Бурение с целью поисков углеводородного сырья в Шу-Сарысу</w:t>
      </w:r>
      <w:r>
        <w:rPr>
          <w:rFonts w:ascii="Times New Roman" w:eastAsia="Calibri" w:hAnsi="Times New Roman"/>
          <w:sz w:val="28"/>
          <w:szCs w:val="28"/>
        </w:rPr>
        <w:t>й</w:t>
      </w:r>
      <w:r w:rsidRPr="00E13D4A">
        <w:rPr>
          <w:rFonts w:ascii="Times New Roman" w:eastAsia="Calibri" w:hAnsi="Times New Roman"/>
          <w:sz w:val="28"/>
          <w:szCs w:val="28"/>
        </w:rPr>
        <w:t>ском бассейне началось в конце 50-х годов прошлого столетия и практически прекратилось к 1983 году.</w:t>
      </w:r>
    </w:p>
    <w:p w:rsidR="00E05731" w:rsidRPr="00B061CE" w:rsidRDefault="00E05731" w:rsidP="00E05731">
      <w:pPr>
        <w:tabs>
          <w:tab w:val="left" w:pos="142"/>
        </w:tabs>
        <w:spacing w:after="0" w:line="240" w:lineRule="auto"/>
        <w:ind w:firstLine="567"/>
        <w:jc w:val="both"/>
        <w:rPr>
          <w:rFonts w:ascii="Times New Roman" w:eastAsia="Calibri" w:hAnsi="Times New Roman"/>
          <w:sz w:val="28"/>
          <w:szCs w:val="28"/>
        </w:rPr>
      </w:pPr>
      <w:r w:rsidRPr="00E13D4A">
        <w:rPr>
          <w:rFonts w:ascii="Times New Roman" w:eastAsia="Calibri" w:hAnsi="Times New Roman"/>
          <w:sz w:val="28"/>
          <w:szCs w:val="28"/>
        </w:rPr>
        <w:t xml:space="preserve">В 2009г были возобновлены буровые работы в связи с началом освоения газового месторождения Амангельды бурением эксплуатационных скважин. По состоянию на 01.01.2011г </w:t>
      </w:r>
      <w:r>
        <w:rPr>
          <w:rFonts w:ascii="Times New Roman" w:eastAsia="Calibri" w:hAnsi="Times New Roman"/>
          <w:sz w:val="28"/>
          <w:szCs w:val="28"/>
        </w:rPr>
        <w:t xml:space="preserve">в бассейне </w:t>
      </w:r>
      <w:r w:rsidRPr="00E13D4A">
        <w:rPr>
          <w:rFonts w:ascii="Times New Roman" w:eastAsia="Calibri" w:hAnsi="Times New Roman"/>
          <w:sz w:val="28"/>
          <w:szCs w:val="28"/>
        </w:rPr>
        <w:t xml:space="preserve">пробурены 356 параметрических, поисковых, разведочных и эксплуатационных скважин. </w:t>
      </w:r>
    </w:p>
    <w:p w:rsidR="00E05731" w:rsidRDefault="00E05731" w:rsidP="00E05731">
      <w:pPr>
        <w:tabs>
          <w:tab w:val="left" w:pos="142"/>
        </w:tabs>
        <w:spacing w:after="0" w:line="240" w:lineRule="auto"/>
        <w:ind w:firstLine="567"/>
        <w:jc w:val="both"/>
        <w:rPr>
          <w:rFonts w:ascii="Times New Roman" w:eastAsia="Calibri" w:hAnsi="Times New Roman"/>
          <w:sz w:val="28"/>
          <w:szCs w:val="28"/>
        </w:rPr>
      </w:pPr>
      <w:r w:rsidRPr="00622187">
        <w:rPr>
          <w:rFonts w:ascii="Times New Roman" w:eastAsia="Calibri" w:hAnsi="Times New Roman"/>
          <w:sz w:val="28"/>
          <w:szCs w:val="28"/>
        </w:rPr>
        <w:t>На площади 100 километровой полосы регионально профиля в Шу-Сарысу</w:t>
      </w:r>
      <w:r>
        <w:rPr>
          <w:rFonts w:ascii="Times New Roman" w:eastAsia="Calibri" w:hAnsi="Times New Roman"/>
          <w:sz w:val="28"/>
          <w:szCs w:val="28"/>
        </w:rPr>
        <w:t>й</w:t>
      </w:r>
      <w:r w:rsidRPr="00622187">
        <w:rPr>
          <w:rFonts w:ascii="Times New Roman" w:eastAsia="Calibri" w:hAnsi="Times New Roman"/>
          <w:sz w:val="28"/>
          <w:szCs w:val="28"/>
        </w:rPr>
        <w:t xml:space="preserve">ском осадочном бассейне выявлено около 20 </w:t>
      </w:r>
      <w:r w:rsidRPr="008F413B">
        <w:rPr>
          <w:rFonts w:ascii="Times New Roman" w:eastAsia="Calibri" w:hAnsi="Times New Roman"/>
          <w:sz w:val="28"/>
          <w:szCs w:val="28"/>
        </w:rPr>
        <w:t>структур (таблица 2.1),</w:t>
      </w:r>
      <w:r w:rsidRPr="00622187">
        <w:rPr>
          <w:rFonts w:ascii="Times New Roman" w:eastAsia="Calibri" w:hAnsi="Times New Roman"/>
          <w:sz w:val="28"/>
          <w:szCs w:val="28"/>
        </w:rPr>
        <w:t xml:space="preserve"> здесь же пробурено около 40 скважин различного назначения и глубины. </w:t>
      </w:r>
    </w:p>
    <w:p w:rsidR="00E05731" w:rsidRPr="00622187" w:rsidRDefault="00E05731" w:rsidP="00E05731">
      <w:pPr>
        <w:tabs>
          <w:tab w:val="left" w:pos="142"/>
        </w:tabs>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 xml:space="preserve">На рисунке 2.1 выделены структуры, выявленные сейсморазведкой, с отрицательным результатам бурения, были выведены из бурения </w:t>
      </w:r>
      <w:r w:rsidRPr="00622187">
        <w:rPr>
          <w:rFonts w:ascii="Times New Roman" w:eastAsia="Calibri" w:hAnsi="Times New Roman"/>
          <w:sz w:val="28"/>
          <w:szCs w:val="28"/>
        </w:rPr>
        <w:t>(Сокыртобе, Каменистая, Песчаная, Бестобе, Шуская (Чуйская, на восточной границе площади), Жаилма).</w:t>
      </w:r>
    </w:p>
    <w:p w:rsidR="00E05731" w:rsidRDefault="00E05731" w:rsidP="00D56A4A">
      <w:pPr>
        <w:tabs>
          <w:tab w:val="left" w:pos="142"/>
        </w:tabs>
        <w:spacing w:after="0" w:line="240" w:lineRule="auto"/>
        <w:jc w:val="center"/>
        <w:rPr>
          <w:rFonts w:ascii="Times New Roman" w:hAnsi="Times New Roman" w:cs="Times New Roman"/>
          <w:sz w:val="28"/>
          <w:szCs w:val="28"/>
        </w:rPr>
      </w:pPr>
      <w:r>
        <w:rPr>
          <w:noProof/>
          <w:color w:val="000000"/>
          <w:sz w:val="28"/>
          <w:szCs w:val="28"/>
          <w:lang w:eastAsia="ru-RU"/>
        </w:rPr>
        <w:lastRenderedPageBreak/>
        <w:drawing>
          <wp:inline distT="0" distB="0" distL="0" distR="0" wp14:anchorId="015AE880" wp14:editId="179635F8">
            <wp:extent cx="5581402" cy="8390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р_изученность_структуры.jp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584000" cy="8394700"/>
                    </a:xfrm>
                    <a:prstGeom prst="rect">
                      <a:avLst/>
                    </a:prstGeom>
                    <a:ln>
                      <a:noFill/>
                    </a:ln>
                    <a:extLst>
                      <a:ext uri="{53640926-AAD7-44D8-BBD7-CCE9431645EC}">
                        <a14:shadowObscured xmlns:a14="http://schemas.microsoft.com/office/drawing/2010/main"/>
                      </a:ext>
                    </a:extLst>
                  </pic:spPr>
                </pic:pic>
              </a:graphicData>
            </a:graphic>
          </wp:inline>
        </w:drawing>
      </w:r>
    </w:p>
    <w:p w:rsidR="00E05731" w:rsidRDefault="00E05731" w:rsidP="00E05731">
      <w:pPr>
        <w:pStyle w:val="a4"/>
        <w:tabs>
          <w:tab w:val="left" w:pos="142"/>
        </w:tabs>
        <w:ind w:firstLine="567"/>
        <w:rPr>
          <w:rFonts w:ascii="Times New Roman" w:hAnsi="Times New Roman" w:cs="Times New Roman"/>
        </w:rPr>
        <w:sectPr w:rsidR="00E05731" w:rsidSect="007B0AD4">
          <w:footerReference w:type="default" r:id="rId54"/>
          <w:pgSz w:w="11906" w:h="16838"/>
          <w:pgMar w:top="1134" w:right="851" w:bottom="1134" w:left="1701" w:header="709" w:footer="709" w:gutter="0"/>
          <w:cols w:space="708"/>
          <w:titlePg/>
          <w:docGrid w:linePitch="360"/>
        </w:sectPr>
      </w:pPr>
      <w:r w:rsidRPr="00934E05">
        <w:rPr>
          <w:rFonts w:ascii="Times New Roman" w:hAnsi="Times New Roman" w:cs="Times New Roman"/>
        </w:rPr>
        <w:t xml:space="preserve">Рисунок </w:t>
      </w:r>
      <w:r>
        <w:rPr>
          <w:rFonts w:ascii="Times New Roman" w:hAnsi="Times New Roman" w:cs="Times New Roman"/>
        </w:rPr>
        <w:t>2.</w:t>
      </w:r>
      <w:r w:rsidRPr="00934E05">
        <w:rPr>
          <w:rFonts w:ascii="Times New Roman" w:hAnsi="Times New Roman" w:cs="Times New Roman"/>
        </w:rPr>
        <w:fldChar w:fldCharType="begin"/>
      </w:r>
      <w:r w:rsidRPr="004A240A">
        <w:rPr>
          <w:rFonts w:ascii="Times New Roman" w:hAnsi="Times New Roman" w:cs="Times New Roman"/>
        </w:rPr>
        <w:instrText xml:space="preserve"> SEQ Рисунок \* ARABIC </w:instrText>
      </w:r>
      <w:r w:rsidRPr="00934E05">
        <w:rPr>
          <w:rFonts w:ascii="Times New Roman" w:hAnsi="Times New Roman" w:cs="Times New Roman"/>
        </w:rPr>
        <w:fldChar w:fldCharType="separate"/>
      </w:r>
      <w:r w:rsidRPr="00934E05">
        <w:rPr>
          <w:rFonts w:ascii="Times New Roman" w:hAnsi="Times New Roman" w:cs="Times New Roman"/>
          <w:noProof/>
        </w:rPr>
        <w:t>1</w:t>
      </w:r>
      <w:r w:rsidRPr="00934E05">
        <w:rPr>
          <w:rFonts w:ascii="Times New Roman" w:hAnsi="Times New Roman" w:cs="Times New Roman"/>
        </w:rPr>
        <w:fldChar w:fldCharType="end"/>
      </w:r>
      <w:r w:rsidRPr="00934E05">
        <w:rPr>
          <w:rFonts w:ascii="Times New Roman" w:hAnsi="Times New Roman" w:cs="Times New Roman"/>
        </w:rPr>
        <w:t xml:space="preserve"> - Положение буровых скважин и выявленных структур относительно структурно-тектонических элементов в 100-километровой полосе регионального профиля Шу-Сарысу</w:t>
      </w:r>
    </w:p>
    <w:p w:rsidR="00E05731" w:rsidRPr="00E05731" w:rsidRDefault="00E05731" w:rsidP="00CC3B19">
      <w:pPr>
        <w:spacing w:after="0" w:line="240" w:lineRule="auto"/>
        <w:jc w:val="both"/>
        <w:rPr>
          <w:rFonts w:ascii="Times New Roman" w:hAnsi="Times New Roman" w:cs="Times New Roman"/>
          <w:b/>
          <w:sz w:val="28"/>
          <w:szCs w:val="28"/>
        </w:rPr>
      </w:pPr>
      <w:bookmarkStart w:id="27" w:name="_Toc110955139"/>
      <w:r w:rsidRPr="00E05731">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w:t>
      </w:r>
      <w:r w:rsidRPr="00E05731">
        <w:rPr>
          <w:rFonts w:ascii="Times New Roman" w:hAnsi="Times New Roman" w:cs="Times New Roman"/>
          <w:sz w:val="28"/>
          <w:szCs w:val="28"/>
        </w:rPr>
        <w:t>1 – Структуры на площади стокилометровой полосы регионального профиля Шу-Сарысу</w:t>
      </w:r>
      <w:bookmarkEnd w:id="27"/>
    </w:p>
    <w:tbl>
      <w:tblPr>
        <w:tblStyle w:val="ae"/>
        <w:tblW w:w="9214" w:type="dxa"/>
        <w:tblInd w:w="250" w:type="dxa"/>
        <w:tblLayout w:type="fixed"/>
        <w:tblLook w:val="0000" w:firstRow="0" w:lastRow="0" w:firstColumn="0" w:lastColumn="0" w:noHBand="0" w:noVBand="0"/>
      </w:tblPr>
      <w:tblGrid>
        <w:gridCol w:w="704"/>
        <w:gridCol w:w="1693"/>
        <w:gridCol w:w="1601"/>
        <w:gridCol w:w="14"/>
        <w:gridCol w:w="3049"/>
        <w:gridCol w:w="14"/>
        <w:gridCol w:w="2139"/>
      </w:tblGrid>
      <w:tr w:rsidR="00E05731" w:rsidRPr="00CA7EAA" w:rsidTr="00E05731">
        <w:trPr>
          <w:trHeight w:val="324"/>
        </w:trPr>
        <w:tc>
          <w:tcPr>
            <w:tcW w:w="704" w:type="dxa"/>
          </w:tcPr>
          <w:p w:rsidR="00E05731" w:rsidRPr="008249A2" w:rsidRDefault="00E05731" w:rsidP="00E05731">
            <w:pPr>
              <w:tabs>
                <w:tab w:val="left" w:pos="177"/>
              </w:tabs>
              <w:rPr>
                <w:rFonts w:ascii="Times New Roman" w:hAnsi="Times New Roman" w:cs="Times New Roman"/>
                <w:sz w:val="24"/>
                <w:szCs w:val="24"/>
              </w:rPr>
            </w:pPr>
            <w:r w:rsidRPr="008249A2">
              <w:rPr>
                <w:rFonts w:ascii="Times New Roman" w:hAnsi="Times New Roman" w:cs="Times New Roman"/>
                <w:sz w:val="24"/>
                <w:szCs w:val="24"/>
                <w:lang w:val="en-US"/>
              </w:rPr>
              <w:t>N</w:t>
            </w:r>
            <w:r>
              <w:rPr>
                <w:rFonts w:ascii="Times New Roman" w:hAnsi="Times New Roman" w:cs="Times New Roman"/>
                <w:sz w:val="24"/>
                <w:szCs w:val="24"/>
              </w:rPr>
              <w:t xml:space="preserve"> п/п</w:t>
            </w:r>
          </w:p>
        </w:tc>
        <w:tc>
          <w:tcPr>
            <w:tcW w:w="1693" w:type="dxa"/>
            <w:vAlign w:val="center"/>
          </w:tcPr>
          <w:p w:rsidR="00E05731" w:rsidRPr="008249A2" w:rsidRDefault="00E05731"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Название с</w:t>
            </w:r>
            <w:r w:rsidRPr="008249A2">
              <w:rPr>
                <w:rFonts w:ascii="Times New Roman" w:hAnsi="Times New Roman" w:cs="Times New Roman"/>
                <w:sz w:val="24"/>
                <w:szCs w:val="24"/>
              </w:rPr>
              <w:t>труктуры</w:t>
            </w:r>
          </w:p>
        </w:tc>
        <w:tc>
          <w:tcPr>
            <w:tcW w:w="1615" w:type="dxa"/>
            <w:gridSpan w:val="2"/>
            <w:vAlign w:val="center"/>
          </w:tcPr>
          <w:p w:rsidR="00E05731" w:rsidRPr="008249A2" w:rsidRDefault="00E05731" w:rsidP="00E05731">
            <w:pPr>
              <w:tabs>
                <w:tab w:val="left" w:pos="142"/>
              </w:tabs>
              <w:jc w:val="center"/>
              <w:rPr>
                <w:rFonts w:ascii="Times New Roman" w:hAnsi="Times New Roman" w:cs="Times New Roman"/>
                <w:sz w:val="24"/>
                <w:szCs w:val="24"/>
              </w:rPr>
            </w:pPr>
            <w:r w:rsidRPr="008249A2">
              <w:rPr>
                <w:rFonts w:ascii="Times New Roman" w:hAnsi="Times New Roman" w:cs="Times New Roman"/>
                <w:sz w:val="24"/>
                <w:szCs w:val="24"/>
              </w:rPr>
              <w:t>Отр</w:t>
            </w:r>
            <w:r>
              <w:rPr>
                <w:rFonts w:ascii="Times New Roman" w:hAnsi="Times New Roman" w:cs="Times New Roman"/>
                <w:sz w:val="24"/>
                <w:szCs w:val="24"/>
              </w:rPr>
              <w:t xml:space="preserve">ажающий </w:t>
            </w:r>
            <w:r w:rsidRPr="008249A2">
              <w:rPr>
                <w:rFonts w:ascii="Times New Roman" w:hAnsi="Times New Roman" w:cs="Times New Roman"/>
                <w:sz w:val="24"/>
                <w:szCs w:val="24"/>
              </w:rPr>
              <w:t>гор</w:t>
            </w:r>
            <w:r>
              <w:rPr>
                <w:rFonts w:ascii="Times New Roman" w:hAnsi="Times New Roman" w:cs="Times New Roman"/>
                <w:sz w:val="24"/>
                <w:szCs w:val="24"/>
              </w:rPr>
              <w:t>изонт</w:t>
            </w:r>
          </w:p>
        </w:tc>
        <w:tc>
          <w:tcPr>
            <w:tcW w:w="3063" w:type="dxa"/>
            <w:gridSpan w:val="2"/>
            <w:vAlign w:val="center"/>
          </w:tcPr>
          <w:p w:rsidR="00E05731" w:rsidRPr="008249A2" w:rsidRDefault="00E05731" w:rsidP="00E05731">
            <w:pPr>
              <w:tabs>
                <w:tab w:val="left" w:pos="142"/>
              </w:tabs>
              <w:jc w:val="center"/>
              <w:rPr>
                <w:rFonts w:ascii="Times New Roman" w:hAnsi="Times New Roman" w:cs="Times New Roman"/>
                <w:sz w:val="24"/>
                <w:szCs w:val="24"/>
              </w:rPr>
            </w:pPr>
            <w:r w:rsidRPr="008249A2">
              <w:rPr>
                <w:rFonts w:ascii="Times New Roman" w:hAnsi="Times New Roman" w:cs="Times New Roman"/>
                <w:sz w:val="24"/>
                <w:szCs w:val="24"/>
              </w:rPr>
              <w:t>Возраст</w:t>
            </w:r>
          </w:p>
        </w:tc>
        <w:tc>
          <w:tcPr>
            <w:tcW w:w="2139" w:type="dxa"/>
            <w:vAlign w:val="center"/>
          </w:tcPr>
          <w:p w:rsidR="00E05731" w:rsidRPr="008249A2" w:rsidRDefault="00E05731" w:rsidP="00E05731">
            <w:pPr>
              <w:tabs>
                <w:tab w:val="left" w:pos="142"/>
              </w:tabs>
              <w:jc w:val="center"/>
              <w:rPr>
                <w:rFonts w:ascii="Times New Roman" w:hAnsi="Times New Roman" w:cs="Times New Roman"/>
                <w:sz w:val="24"/>
                <w:szCs w:val="24"/>
              </w:rPr>
            </w:pPr>
            <w:r w:rsidRPr="008249A2">
              <w:rPr>
                <w:rFonts w:ascii="Times New Roman" w:hAnsi="Times New Roman" w:cs="Times New Roman"/>
                <w:sz w:val="24"/>
                <w:szCs w:val="24"/>
              </w:rPr>
              <w:t>Стадия</w:t>
            </w:r>
          </w:p>
        </w:tc>
      </w:tr>
      <w:tr w:rsidR="00E05731" w:rsidRPr="00CA7EAA" w:rsidTr="00E05731">
        <w:tblPrEx>
          <w:tblLook w:val="04A0" w:firstRow="1" w:lastRow="0" w:firstColumn="1" w:lastColumn="0" w:noHBand="0" w:noVBand="1"/>
        </w:tblPrEx>
        <w:trPr>
          <w:trHeight w:val="548"/>
        </w:trPr>
        <w:tc>
          <w:tcPr>
            <w:tcW w:w="704" w:type="dxa"/>
          </w:tcPr>
          <w:p w:rsidR="00E05731" w:rsidRPr="00CA7EAA" w:rsidRDefault="00E05731" w:rsidP="00E05731">
            <w:pPr>
              <w:tabs>
                <w:tab w:val="left" w:pos="177"/>
              </w:tabs>
              <w:rPr>
                <w:rFonts w:ascii="Times New Roman" w:hAnsi="Times New Roman" w:cs="Times New Roman"/>
                <w:sz w:val="24"/>
                <w:szCs w:val="24"/>
                <w:lang w:val="en-US"/>
              </w:rPr>
            </w:pPr>
            <w:r w:rsidRPr="00CA7EAA">
              <w:rPr>
                <w:rFonts w:ascii="Times New Roman" w:hAnsi="Times New Roman" w:cs="Times New Roman"/>
                <w:sz w:val="24"/>
                <w:szCs w:val="24"/>
                <w:lang w:val="en-US"/>
              </w:rPr>
              <w:t>1</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 xml:space="preserve">Сокыртобе </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lang w:val="en-US"/>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2</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Каракия</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3</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Тантай</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4</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Казангап</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5</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Койтас</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2F6FCC">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6</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Караоба</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7</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Каменистая</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2F6FCC">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8</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Сарангсор</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П</w:t>
            </w:r>
            <w:r w:rsidRPr="0032262F">
              <w:rPr>
                <w:rFonts w:ascii="Times New Roman" w:hAnsi="Times New Roman" w:cs="Times New Roman"/>
                <w:sz w:val="24"/>
                <w:szCs w:val="24"/>
              </w:rPr>
              <w:t xml:space="preserve">одготовленная </w:t>
            </w:r>
            <w:r>
              <w:rPr>
                <w:rFonts w:ascii="Times New Roman" w:hAnsi="Times New Roman" w:cs="Times New Roman"/>
                <w:sz w:val="24"/>
                <w:szCs w:val="24"/>
              </w:rPr>
              <w:t>к бурению</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9</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Тузская</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lang w:val="en-US"/>
              </w:rPr>
            </w:pPr>
            <w:r w:rsidRPr="00CA7EAA">
              <w:rPr>
                <w:rFonts w:ascii="Times New Roman" w:hAnsi="Times New Roman" w:cs="Times New Roman"/>
                <w:sz w:val="24"/>
                <w:szCs w:val="24"/>
                <w:lang w:val="en-US"/>
              </w:rPr>
              <w:t>10</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 xml:space="preserve">Кумчинская </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32262F" w:rsidRDefault="00E05731" w:rsidP="00E05731">
            <w:pPr>
              <w:tabs>
                <w:tab w:val="left" w:pos="177"/>
              </w:tabs>
              <w:rPr>
                <w:rFonts w:ascii="Times New Roman" w:hAnsi="Times New Roman" w:cs="Times New Roman"/>
                <w:sz w:val="24"/>
                <w:szCs w:val="24"/>
                <w:lang w:val="en-US"/>
              </w:rPr>
            </w:pPr>
            <w:r w:rsidRPr="0032262F">
              <w:rPr>
                <w:rFonts w:ascii="Times New Roman" w:hAnsi="Times New Roman" w:cs="Times New Roman"/>
                <w:sz w:val="24"/>
                <w:szCs w:val="24"/>
                <w:lang w:val="en-US"/>
              </w:rPr>
              <w:t>11</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Песчаная</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2F6FCC">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12</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 xml:space="preserve">Сатыбалды </w:t>
            </w:r>
            <w:r w:rsidRPr="0032262F">
              <w:rPr>
                <w:rFonts w:ascii="Times New Roman" w:hAnsi="Times New Roman" w:cs="Times New Roman"/>
                <w:sz w:val="24"/>
                <w:szCs w:val="24"/>
                <w:lang w:val="en-US"/>
              </w:rPr>
              <w:t>I</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13</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 xml:space="preserve">Сатыбалды </w:t>
            </w:r>
            <w:r w:rsidRPr="0032262F">
              <w:rPr>
                <w:rFonts w:ascii="Times New Roman" w:hAnsi="Times New Roman" w:cs="Times New Roman"/>
                <w:sz w:val="24"/>
                <w:szCs w:val="24"/>
                <w:lang w:val="en-US"/>
              </w:rPr>
              <w:t>II</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14</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Жайляуколь</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15</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Кентарал</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lang w:val="en-US"/>
              </w:rPr>
            </w:pPr>
            <w:r w:rsidRPr="00CA7EAA">
              <w:rPr>
                <w:rFonts w:ascii="Times New Roman" w:hAnsi="Times New Roman" w:cs="Times New Roman"/>
                <w:sz w:val="24"/>
                <w:szCs w:val="24"/>
                <w:lang w:val="en-US"/>
              </w:rPr>
              <w:t>16</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Бестобе</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lang w:val="en-US"/>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2F6FCC">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17</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Шуская</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sidRPr="002F6FCC">
              <w:rPr>
                <w:rFonts w:ascii="Times New Roman" w:hAnsi="Times New Roman" w:cs="Times New Roman"/>
                <w:sz w:val="24"/>
                <w:szCs w:val="24"/>
              </w:rPr>
              <w:t>Отрицательный результат бурения</w:t>
            </w:r>
          </w:p>
        </w:tc>
      </w:tr>
      <w:tr w:rsidR="00E05731" w:rsidRPr="00CA7EAA"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18</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Андагул</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r w:rsidR="00E05731" w:rsidRPr="0032262F" w:rsidTr="00E05731">
        <w:tblPrEx>
          <w:tblLook w:val="04A0" w:firstRow="1" w:lastRow="0" w:firstColumn="1" w:lastColumn="0" w:noHBand="0" w:noVBand="1"/>
        </w:tblPrEx>
        <w:tc>
          <w:tcPr>
            <w:tcW w:w="704" w:type="dxa"/>
          </w:tcPr>
          <w:p w:rsidR="00E05731" w:rsidRPr="00CA7EAA" w:rsidRDefault="00E05731" w:rsidP="00E05731">
            <w:pPr>
              <w:tabs>
                <w:tab w:val="left" w:pos="177"/>
              </w:tabs>
              <w:rPr>
                <w:rFonts w:ascii="Times New Roman" w:hAnsi="Times New Roman" w:cs="Times New Roman"/>
                <w:sz w:val="24"/>
                <w:szCs w:val="24"/>
              </w:rPr>
            </w:pPr>
            <w:r w:rsidRPr="00CA7EAA">
              <w:rPr>
                <w:rFonts w:ascii="Times New Roman" w:hAnsi="Times New Roman" w:cs="Times New Roman"/>
                <w:sz w:val="24"/>
                <w:szCs w:val="24"/>
              </w:rPr>
              <w:t>19</w:t>
            </w:r>
          </w:p>
        </w:tc>
        <w:tc>
          <w:tcPr>
            <w:tcW w:w="1693" w:type="dxa"/>
          </w:tcPr>
          <w:p w:rsidR="00E05731" w:rsidRPr="0032262F" w:rsidRDefault="00E05731" w:rsidP="00E05731">
            <w:pPr>
              <w:tabs>
                <w:tab w:val="left" w:pos="142"/>
              </w:tabs>
              <w:rPr>
                <w:rFonts w:ascii="Times New Roman" w:hAnsi="Times New Roman" w:cs="Times New Roman"/>
                <w:sz w:val="24"/>
                <w:szCs w:val="24"/>
              </w:rPr>
            </w:pPr>
            <w:r w:rsidRPr="0032262F">
              <w:rPr>
                <w:rFonts w:ascii="Times New Roman" w:hAnsi="Times New Roman" w:cs="Times New Roman"/>
                <w:sz w:val="24"/>
                <w:szCs w:val="24"/>
              </w:rPr>
              <w:t>Мишты</w:t>
            </w:r>
          </w:p>
        </w:tc>
        <w:tc>
          <w:tcPr>
            <w:tcW w:w="1601" w:type="dxa"/>
            <w:vAlign w:val="center"/>
          </w:tcPr>
          <w:p w:rsidR="00E05731" w:rsidRPr="0032262F" w:rsidRDefault="00E05731" w:rsidP="00E05731">
            <w:pPr>
              <w:tabs>
                <w:tab w:val="left" w:pos="142"/>
              </w:tabs>
              <w:jc w:val="center"/>
              <w:rPr>
                <w:rFonts w:ascii="Times New Roman" w:hAnsi="Times New Roman" w:cs="Times New Roman"/>
                <w:color w:val="000000" w:themeColor="text1"/>
                <w:sz w:val="24"/>
                <w:szCs w:val="24"/>
              </w:rPr>
            </w:pPr>
            <w:r w:rsidRPr="0032262F">
              <w:rPr>
                <w:rFonts w:ascii="Times New Roman" w:hAnsi="Times New Roman" w:cs="Times New Roman"/>
                <w:color w:val="000000" w:themeColor="text1"/>
                <w:sz w:val="24"/>
                <w:szCs w:val="24"/>
                <w:lang w:val="en-US"/>
              </w:rPr>
              <w:t>III</w:t>
            </w:r>
          </w:p>
        </w:tc>
        <w:tc>
          <w:tcPr>
            <w:tcW w:w="3063" w:type="dxa"/>
            <w:gridSpan w:val="2"/>
          </w:tcPr>
          <w:p w:rsidR="00E05731" w:rsidRPr="0032262F" w:rsidRDefault="00E05731" w:rsidP="00E05731">
            <w:pPr>
              <w:tabs>
                <w:tab w:val="left" w:pos="142"/>
              </w:tabs>
            </w:pPr>
            <w:r w:rsidRPr="0032262F">
              <w:rPr>
                <w:rFonts w:ascii="Times New Roman" w:hAnsi="Times New Roman" w:cs="Times New Roman"/>
                <w:sz w:val="24"/>
                <w:szCs w:val="24"/>
              </w:rPr>
              <w:t>Подошва нижнего карбона</w:t>
            </w:r>
          </w:p>
        </w:tc>
        <w:tc>
          <w:tcPr>
            <w:tcW w:w="2153" w:type="dxa"/>
            <w:gridSpan w:val="2"/>
            <w:vAlign w:val="center"/>
          </w:tcPr>
          <w:p w:rsidR="00E05731" w:rsidRPr="0032262F" w:rsidRDefault="00E05731" w:rsidP="00E05731">
            <w:pPr>
              <w:tabs>
                <w:tab w:val="left" w:pos="142"/>
              </w:tabs>
              <w:rPr>
                <w:rFonts w:ascii="Times New Roman" w:hAnsi="Times New Roman" w:cs="Times New Roman"/>
                <w:sz w:val="24"/>
                <w:szCs w:val="24"/>
              </w:rPr>
            </w:pPr>
            <w:r>
              <w:rPr>
                <w:rFonts w:ascii="Times New Roman" w:hAnsi="Times New Roman" w:cs="Times New Roman"/>
                <w:sz w:val="24"/>
                <w:szCs w:val="24"/>
              </w:rPr>
              <w:t>В</w:t>
            </w:r>
            <w:r w:rsidRPr="0032262F">
              <w:rPr>
                <w:rFonts w:ascii="Times New Roman" w:hAnsi="Times New Roman" w:cs="Times New Roman"/>
                <w:sz w:val="24"/>
                <w:szCs w:val="24"/>
              </w:rPr>
              <w:t>ыявленная</w:t>
            </w:r>
          </w:p>
        </w:tc>
      </w:tr>
    </w:tbl>
    <w:p w:rsidR="00E05731" w:rsidRPr="008F413B" w:rsidRDefault="00E05731" w:rsidP="00E05731">
      <w:pPr>
        <w:tabs>
          <w:tab w:val="left" w:pos="142"/>
        </w:tabs>
        <w:spacing w:before="240"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Скважина №33 (структура Западный Акжар), расположенная, практически, на оси геотраверса, была пробурена в 1966 году на глубину 1896 м. До 330 м скважиной вскрыты мезокайнозойские отложения, затем идет разрез пермских отложений общей мощностью 1270 м. Здесь выделены верхнепермские отложения (330-848 м), толща соли раннепермского возраста (848 – 1379 м) и подсолевые отложения нижней перми (1379 – 1600 м). С глубины 1600 м – средне-верхнекаменноугольные карбонатно-терригенные образования (</w:t>
      </w:r>
      <w:r w:rsidRPr="008F413B">
        <w:rPr>
          <w:rFonts w:ascii="Times New Roman" w:hAnsi="Times New Roman" w:cs="Times New Roman"/>
          <w:sz w:val="28"/>
          <w:szCs w:val="28"/>
        </w:rPr>
        <w:t>рисунок 2.2). Интервалы перфорации при бурении 1410 – 1842 м, скважина сухая.</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8F413B">
        <w:rPr>
          <w:rFonts w:ascii="Times New Roman" w:hAnsi="Times New Roman" w:cs="Times New Roman"/>
          <w:sz w:val="28"/>
          <w:szCs w:val="28"/>
        </w:rPr>
        <w:t>Поисковая скважина 1-П на структуре Жаилма – на западном борту Мойынкумского прогиба, пробурена 01.05.1972 г. до глубины 1704 м, на забое – породы верхнего протерозоя. Разрез скважины следующий (рисунок 2.2).</w:t>
      </w:r>
      <w:r w:rsidRPr="00CF63BD">
        <w:rPr>
          <w:rFonts w:ascii="Times New Roman" w:hAnsi="Times New Roman" w:cs="Times New Roman"/>
          <w:sz w:val="28"/>
          <w:szCs w:val="28"/>
        </w:rPr>
        <w:t xml:space="preserve">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 xml:space="preserve">0 – 342 м –мезокайназойские (Mz-Кz) отложения, в основном, серой и зеленовато-серой окраски гравелиты, галечники и грубозернистые песчаники, вверх по разрезу они переходят в средне- и мелкозернистые песчаники и пески;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lastRenderedPageBreak/>
        <w:t>342 – 590 м – верхнепермские (Р</w:t>
      </w:r>
      <w:r w:rsidRPr="00CF63BD">
        <w:rPr>
          <w:rFonts w:ascii="Times New Roman" w:hAnsi="Times New Roman" w:cs="Times New Roman"/>
          <w:sz w:val="28"/>
          <w:szCs w:val="28"/>
          <w:vertAlign w:val="subscript"/>
        </w:rPr>
        <w:t>2</w:t>
      </w:r>
      <w:r w:rsidRPr="00CF63BD">
        <w:rPr>
          <w:rFonts w:ascii="Times New Roman" w:hAnsi="Times New Roman" w:cs="Times New Roman"/>
          <w:sz w:val="28"/>
          <w:szCs w:val="28"/>
        </w:rPr>
        <w:t xml:space="preserve">), преимущественно, красноцветные песчаники и алевролиты, в верхней части разреза – уплотненные глины;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590 – 792 м – соленосная толща нижней перми (Р</w:t>
      </w:r>
      <w:r w:rsidRPr="00CF63BD">
        <w:rPr>
          <w:rFonts w:ascii="Times New Roman" w:hAnsi="Times New Roman" w:cs="Times New Roman"/>
          <w:sz w:val="28"/>
          <w:szCs w:val="28"/>
          <w:vertAlign w:val="subscript"/>
        </w:rPr>
        <w:t>1</w:t>
      </w:r>
      <w:r w:rsidRPr="00CF63BD">
        <w:rPr>
          <w:rFonts w:ascii="Times New Roman" w:hAnsi="Times New Roman" w:cs="Times New Roman"/>
          <w:sz w:val="28"/>
          <w:szCs w:val="28"/>
        </w:rPr>
        <w:t xml:space="preserve">с), представлена чередованием терригенных и галогенных осадков. Терригенные отложения литологически выражены переслаиванием песчано-алевролитовых и аргиллитовых пород при преобладании первых. Галогенные отложения сложены в основном каменной солью от прозрачной до янтарно-желтой, полнокристаллической;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792 – 942 м – верхи подсоленосной толщи нижней перми (Р</w:t>
      </w:r>
      <w:r w:rsidRPr="00CF63BD">
        <w:rPr>
          <w:rFonts w:ascii="Times New Roman" w:hAnsi="Times New Roman" w:cs="Times New Roman"/>
          <w:sz w:val="28"/>
          <w:szCs w:val="28"/>
          <w:vertAlign w:val="subscript"/>
        </w:rPr>
        <w:t>1</w:t>
      </w:r>
      <w:r w:rsidRPr="00CF63BD">
        <w:rPr>
          <w:rFonts w:ascii="Times New Roman" w:hAnsi="Times New Roman" w:cs="Times New Roman"/>
          <w:sz w:val="28"/>
          <w:szCs w:val="28"/>
        </w:rPr>
        <w:t>пс</w:t>
      </w:r>
      <w:r w:rsidRPr="00CF63BD">
        <w:rPr>
          <w:rFonts w:ascii="Times New Roman" w:hAnsi="Times New Roman" w:cs="Times New Roman"/>
          <w:sz w:val="28"/>
          <w:szCs w:val="28"/>
          <w:vertAlign w:val="subscript"/>
        </w:rPr>
        <w:t>3</w:t>
      </w:r>
      <w:r w:rsidRPr="00CF63BD">
        <w:rPr>
          <w:rFonts w:ascii="Times New Roman" w:hAnsi="Times New Roman" w:cs="Times New Roman"/>
          <w:sz w:val="28"/>
          <w:szCs w:val="28"/>
        </w:rPr>
        <w:t xml:space="preserve">), представлена преимущественно красноцветными псаммитовыми осадками – песчаниками, алевролитами и реже аргиллитами;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942 – 1205 м – среднекаменноугольные (С</w:t>
      </w:r>
      <w:r w:rsidRPr="00CF63BD">
        <w:rPr>
          <w:rFonts w:ascii="Times New Roman" w:hAnsi="Times New Roman" w:cs="Times New Roman"/>
          <w:sz w:val="28"/>
          <w:szCs w:val="28"/>
          <w:vertAlign w:val="subscript"/>
        </w:rPr>
        <w:t>2</w:t>
      </w:r>
      <w:r w:rsidRPr="00CF63BD">
        <w:rPr>
          <w:rFonts w:ascii="Times New Roman" w:hAnsi="Times New Roman" w:cs="Times New Roman"/>
          <w:sz w:val="28"/>
          <w:szCs w:val="28"/>
        </w:rPr>
        <w:t>) красноцветные терригенные образования – песчаники, алевролиты;</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1205-1618 м – визейско-серпуховские (С</w:t>
      </w:r>
      <w:r w:rsidRPr="00CF63BD">
        <w:rPr>
          <w:rFonts w:ascii="Times New Roman" w:hAnsi="Times New Roman" w:cs="Times New Roman"/>
          <w:sz w:val="28"/>
          <w:szCs w:val="28"/>
          <w:vertAlign w:val="subscript"/>
        </w:rPr>
        <w:t>1</w:t>
      </w:r>
      <w:r w:rsidRPr="00CF63BD">
        <w:rPr>
          <w:rFonts w:ascii="Times New Roman" w:hAnsi="Times New Roman" w:cs="Times New Roman"/>
          <w:sz w:val="28"/>
          <w:szCs w:val="28"/>
          <w:lang w:val="en-US"/>
        </w:rPr>
        <w:t>v</w:t>
      </w:r>
      <w:r w:rsidRPr="00CF63BD">
        <w:rPr>
          <w:rFonts w:ascii="Times New Roman" w:hAnsi="Times New Roman" w:cs="Times New Roman"/>
          <w:sz w:val="28"/>
          <w:szCs w:val="28"/>
        </w:rPr>
        <w:t>-</w:t>
      </w:r>
      <w:r w:rsidRPr="00CF63BD">
        <w:rPr>
          <w:rFonts w:ascii="Times New Roman" w:hAnsi="Times New Roman" w:cs="Times New Roman"/>
          <w:sz w:val="28"/>
          <w:szCs w:val="28"/>
          <w:lang w:val="en-US"/>
        </w:rPr>
        <w:t>s</w:t>
      </w:r>
      <w:r w:rsidRPr="00CF63BD">
        <w:rPr>
          <w:rFonts w:ascii="Times New Roman" w:hAnsi="Times New Roman" w:cs="Times New Roman"/>
          <w:sz w:val="28"/>
          <w:szCs w:val="28"/>
        </w:rPr>
        <w:t>, ранее – С</w:t>
      </w:r>
      <w:r w:rsidRPr="00CF63BD">
        <w:rPr>
          <w:rFonts w:ascii="Times New Roman" w:hAnsi="Times New Roman" w:cs="Times New Roman"/>
          <w:sz w:val="28"/>
          <w:szCs w:val="28"/>
          <w:vertAlign w:val="subscript"/>
        </w:rPr>
        <w:t>1</w:t>
      </w:r>
      <w:r w:rsidRPr="00CF63BD">
        <w:rPr>
          <w:rFonts w:ascii="Times New Roman" w:hAnsi="Times New Roman" w:cs="Times New Roman"/>
          <w:sz w:val="28"/>
          <w:szCs w:val="28"/>
        </w:rPr>
        <w:t>v-n) красноцветные, реже пестроцветные и сероцветные песчаники и алевролиты с горизонтами конгломератов, аргиллитов и пелитоморфных известняков- (карбонатно-сульфатная формация);</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1618-1670 м – турнейская (C</w:t>
      </w:r>
      <w:r w:rsidRPr="00CF63BD">
        <w:rPr>
          <w:rFonts w:ascii="Times New Roman" w:hAnsi="Times New Roman" w:cs="Times New Roman"/>
          <w:sz w:val="28"/>
          <w:szCs w:val="28"/>
          <w:vertAlign w:val="subscript"/>
        </w:rPr>
        <w:t>1</w:t>
      </w:r>
      <w:r w:rsidRPr="00CF63BD">
        <w:rPr>
          <w:rFonts w:ascii="Times New Roman" w:hAnsi="Times New Roman" w:cs="Times New Roman"/>
          <w:sz w:val="28"/>
          <w:szCs w:val="28"/>
        </w:rPr>
        <w:t>t) терригенно-карбонатная формация, представленная сероцветными органогенно-обломочными, пелитоморфными, нередко окремненными, известняками, в верхней части разреза – известковые песчаники, розово-серые мелкозернистые кварц-полевошпатовые песчаники;</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1670-1704 м – верхнепротерозойские (PR</w:t>
      </w:r>
      <w:r w:rsidRPr="00CF63BD">
        <w:rPr>
          <w:rFonts w:ascii="Times New Roman" w:hAnsi="Times New Roman" w:cs="Times New Roman"/>
          <w:sz w:val="28"/>
          <w:szCs w:val="28"/>
          <w:vertAlign w:val="subscript"/>
        </w:rPr>
        <w:t>2</w:t>
      </w:r>
      <w:r w:rsidRPr="00CF63BD">
        <w:rPr>
          <w:rFonts w:ascii="Times New Roman" w:hAnsi="Times New Roman" w:cs="Times New Roman"/>
          <w:sz w:val="28"/>
          <w:szCs w:val="28"/>
        </w:rPr>
        <w:t xml:space="preserve">) отложения отождествляются с фундаментом – в нижней части разреза эффузивные породы и их туфы, главным образом, спиллито-кератофировой формации, прорванные дайками интрузивных пород; выше идут алевролиты, песчаники и сланцы, среди которых в виде линз и прослоев наблюдается конгломераты и известняки. В верхней части разреза преимущественно развиты известняки и доломиты.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Испытания при бурении в интервале 749-1047 м был получен приток воды; в интервалах 1396-1450 м, 1634-1704 м, 1459-1704 м – сухо.  Результатами работ структура Жаилма выведена из бурения.</w:t>
      </w:r>
    </w:p>
    <w:p w:rsidR="00E05731"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Бурение скважины Сокыртобе 1-П было завершено 03.09.1980 г. на глубине 4503 м. Скважина расположена на сочленении Тасбулакского прогиба с Нижне</w:t>
      </w:r>
      <w:r>
        <w:rPr>
          <w:rFonts w:ascii="Times New Roman" w:hAnsi="Times New Roman" w:cs="Times New Roman"/>
          <w:sz w:val="28"/>
          <w:szCs w:val="28"/>
        </w:rPr>
        <w:t>ш</w:t>
      </w:r>
      <w:r w:rsidRPr="00CF63BD">
        <w:rPr>
          <w:rFonts w:ascii="Times New Roman" w:hAnsi="Times New Roman" w:cs="Times New Roman"/>
          <w:sz w:val="28"/>
          <w:szCs w:val="28"/>
        </w:rPr>
        <w:t>уской зоной соляного тектогенеза. Разрез скважины представлен мезокайнозойскими (</w:t>
      </w:r>
      <w:r w:rsidRPr="00CF63BD">
        <w:rPr>
          <w:rFonts w:ascii="Times New Roman" w:hAnsi="Times New Roman" w:cs="Times New Roman"/>
          <w:sz w:val="28"/>
          <w:szCs w:val="28"/>
          <w:lang w:val="en-US"/>
        </w:rPr>
        <w:t>Mz</w:t>
      </w:r>
      <w:r w:rsidRPr="00CF63BD">
        <w:rPr>
          <w:rFonts w:ascii="Times New Roman" w:hAnsi="Times New Roman" w:cs="Times New Roman"/>
          <w:sz w:val="28"/>
          <w:szCs w:val="28"/>
        </w:rPr>
        <w:t>-</w:t>
      </w:r>
      <w:r w:rsidRPr="00CF63BD">
        <w:rPr>
          <w:rFonts w:ascii="Times New Roman" w:hAnsi="Times New Roman" w:cs="Times New Roman"/>
          <w:sz w:val="28"/>
          <w:szCs w:val="28"/>
          <w:lang w:val="en-US"/>
        </w:rPr>
        <w:t>Kz</w:t>
      </w:r>
      <w:r w:rsidRPr="00CF63BD">
        <w:rPr>
          <w:rFonts w:ascii="Times New Roman" w:hAnsi="Times New Roman" w:cs="Times New Roman"/>
          <w:sz w:val="28"/>
          <w:szCs w:val="28"/>
        </w:rPr>
        <w:t xml:space="preserve">) породами до глубины 140 м, далее идут породы палеозоя до забоя скважины </w:t>
      </w:r>
      <w:r w:rsidRPr="008F413B">
        <w:rPr>
          <w:rFonts w:ascii="Times New Roman" w:hAnsi="Times New Roman" w:cs="Times New Roman"/>
          <w:sz w:val="28"/>
          <w:szCs w:val="28"/>
        </w:rPr>
        <w:t>(рисунок 2.3).</w:t>
      </w:r>
      <w:r w:rsidRPr="00CF63BD">
        <w:rPr>
          <w:rFonts w:ascii="Times New Roman" w:hAnsi="Times New Roman" w:cs="Times New Roman"/>
          <w:sz w:val="28"/>
          <w:szCs w:val="28"/>
        </w:rPr>
        <w:t xml:space="preserve">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140-1137 м – среднекаменноугольный красноцветный терригенный комплекс башкирского яруса (C</w:t>
      </w:r>
      <w:r w:rsidRPr="00E05731">
        <w:rPr>
          <w:rFonts w:ascii="Times New Roman" w:hAnsi="Times New Roman" w:cs="Times New Roman"/>
          <w:sz w:val="28"/>
          <w:szCs w:val="28"/>
          <w:vertAlign w:val="subscript"/>
        </w:rPr>
        <w:t>2</w:t>
      </w:r>
      <w:r w:rsidRPr="00CF63BD">
        <w:rPr>
          <w:rFonts w:ascii="Times New Roman" w:hAnsi="Times New Roman" w:cs="Times New Roman"/>
          <w:sz w:val="28"/>
          <w:szCs w:val="28"/>
        </w:rPr>
        <w:t xml:space="preserve">b);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1137-1716 м – карбонатно-терригенные образования, отнесенные к серпуховскому ярусу (C</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 xml:space="preserve">s): пестроцветные, чаще красно- или буроцветные мелкозернистые полимиктовые, кварцевые, известковые песчаники с линзовидными прослоями розовато-серых известняков; </w:t>
      </w:r>
    </w:p>
    <w:p w:rsidR="00E05731"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1716 – 2145 м – средне-верхневизейские (C</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v</w:t>
      </w:r>
      <w:r w:rsidRPr="00E05731">
        <w:rPr>
          <w:rFonts w:ascii="Times New Roman" w:hAnsi="Times New Roman" w:cs="Times New Roman"/>
          <w:sz w:val="28"/>
          <w:szCs w:val="28"/>
          <w:vertAlign w:val="subscript"/>
        </w:rPr>
        <w:t>2+3</w:t>
      </w:r>
      <w:r w:rsidRPr="00CF63BD">
        <w:rPr>
          <w:rFonts w:ascii="Times New Roman" w:hAnsi="Times New Roman" w:cs="Times New Roman"/>
          <w:sz w:val="28"/>
          <w:szCs w:val="28"/>
        </w:rPr>
        <w:t xml:space="preserve">) переслаивающиеся карбонатные и терригенные породы: темно-серые почти черные органогенные битуминозные, детритовые и микрозернистые известняки, с </w:t>
      </w:r>
      <w:r w:rsidRPr="00CF63BD">
        <w:rPr>
          <w:rFonts w:ascii="Times New Roman" w:hAnsi="Times New Roman" w:cs="Times New Roman"/>
          <w:sz w:val="28"/>
          <w:szCs w:val="28"/>
        </w:rPr>
        <w:lastRenderedPageBreak/>
        <w:t>тонкими прослоями темно-серых и серых мергелей, аргиллитов и алевролитов;</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2145 – 2380 м – нижневизейские (C</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v</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 xml:space="preserve">) отложения – карбонатно-терригенный разрез, с преобладанием серых, грязно-белых, желтых, зеленовато-серых кварцевых гравелитов, кварцевых и кварц-полевошпатовых песчаников;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2380 – 2847 м – турнейские (C</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 xml:space="preserve">t) отложения: терригенно-карбонатная толща, представленная серыми и серо-зелеными полимиктовыми известковыми песчаниками, розово-серыми мелкозернистыми кварц-полевошпатовыми песчаниками, с прослоями органогенных и песчанистых известняков, заключающих желваки кремней;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2847 – 4503 м – фаменский (D</w:t>
      </w:r>
      <w:r w:rsidRPr="00E05731">
        <w:rPr>
          <w:rFonts w:ascii="Times New Roman" w:hAnsi="Times New Roman" w:cs="Times New Roman"/>
          <w:sz w:val="28"/>
          <w:szCs w:val="28"/>
          <w:vertAlign w:val="subscript"/>
        </w:rPr>
        <w:t>3</w:t>
      </w:r>
      <w:r w:rsidRPr="00CF63BD">
        <w:rPr>
          <w:rFonts w:ascii="Times New Roman" w:hAnsi="Times New Roman" w:cs="Times New Roman"/>
          <w:sz w:val="28"/>
          <w:szCs w:val="28"/>
        </w:rPr>
        <w:t>fm) карбонатно-терригенно-галогенный комплекс пород: толща четко разделяется на галогенную, представленную чистой каменной солью, и терригенную, состоящую из пестроцветных полимиктовых, разнозернистых песчаников на карбонатно-кремнистом цементе.</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Структура Сокыртобе с отрицательным результат</w:t>
      </w:r>
      <w:r w:rsidR="00632E61">
        <w:rPr>
          <w:rFonts w:ascii="Times New Roman" w:hAnsi="Times New Roman" w:cs="Times New Roman"/>
          <w:sz w:val="28"/>
          <w:szCs w:val="28"/>
        </w:rPr>
        <w:t>о</w:t>
      </w:r>
      <w:r w:rsidRPr="00CF63BD">
        <w:rPr>
          <w:rFonts w:ascii="Times New Roman" w:hAnsi="Times New Roman" w:cs="Times New Roman"/>
          <w:sz w:val="28"/>
          <w:szCs w:val="28"/>
        </w:rPr>
        <w:t xml:space="preserve">м выведена из бурения.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Поисковая скважина Шуская-2 (Чуйская-2), расположенная в границах Нижне</w:t>
      </w:r>
      <w:r>
        <w:rPr>
          <w:rFonts w:ascii="Times New Roman" w:hAnsi="Times New Roman" w:cs="Times New Roman"/>
          <w:sz w:val="28"/>
          <w:szCs w:val="28"/>
        </w:rPr>
        <w:t>ш</w:t>
      </w:r>
      <w:r w:rsidRPr="00CF63BD">
        <w:rPr>
          <w:rFonts w:ascii="Times New Roman" w:hAnsi="Times New Roman" w:cs="Times New Roman"/>
          <w:sz w:val="28"/>
          <w:szCs w:val="28"/>
        </w:rPr>
        <w:t>уского поднятия, была завершена 18.07.1980 г. на глубине 2485 м.</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 xml:space="preserve">Разрез </w:t>
      </w:r>
      <w:r w:rsidRPr="00632E61">
        <w:rPr>
          <w:rFonts w:ascii="Times New Roman" w:hAnsi="Times New Roman" w:cs="Times New Roman"/>
          <w:sz w:val="28"/>
          <w:szCs w:val="28"/>
        </w:rPr>
        <w:t>скважины (рисунок 2.2), п</w:t>
      </w:r>
      <w:r w:rsidRPr="00CF63BD">
        <w:rPr>
          <w:rFonts w:ascii="Times New Roman" w:hAnsi="Times New Roman" w:cs="Times New Roman"/>
          <w:sz w:val="28"/>
          <w:szCs w:val="28"/>
        </w:rPr>
        <w:t>рактически, сразу начинается с палеозойских пород: 5-797 м средне-верхневизейские отложения (C</w:t>
      </w:r>
      <w:r w:rsidRPr="00E05731">
        <w:rPr>
          <w:rFonts w:ascii="Times New Roman" w:hAnsi="Times New Roman" w:cs="Times New Roman"/>
          <w:sz w:val="28"/>
          <w:szCs w:val="28"/>
          <w:vertAlign w:val="subscript"/>
        </w:rPr>
        <w:t>1</w:t>
      </w:r>
      <w:r w:rsidRPr="00CF63BD">
        <w:rPr>
          <w:rFonts w:ascii="Times New Roman" w:hAnsi="Times New Roman" w:cs="Times New Roman"/>
          <w:sz w:val="28"/>
          <w:szCs w:val="28"/>
        </w:rPr>
        <w:t>v</w:t>
      </w:r>
      <w:r w:rsidRPr="00E05731">
        <w:rPr>
          <w:rFonts w:ascii="Times New Roman" w:hAnsi="Times New Roman" w:cs="Times New Roman"/>
          <w:sz w:val="28"/>
          <w:szCs w:val="28"/>
          <w:vertAlign w:val="subscript"/>
        </w:rPr>
        <w:t>2+3</w:t>
      </w:r>
      <w:r w:rsidRPr="00CF63BD">
        <w:rPr>
          <w:rFonts w:ascii="Times New Roman" w:hAnsi="Times New Roman" w:cs="Times New Roman"/>
          <w:sz w:val="28"/>
          <w:szCs w:val="28"/>
        </w:rPr>
        <w:t xml:space="preserve">) переслаивающиеся органогенные битуминозные, детритовые и микрозернистые известняки, с горизонтами мергелей, аргиллитов и алевролитов;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797-990 м – нижневизейские (C</w:t>
      </w:r>
      <w:r w:rsidRPr="0031083C">
        <w:rPr>
          <w:rFonts w:ascii="Times New Roman" w:hAnsi="Times New Roman" w:cs="Times New Roman"/>
          <w:sz w:val="28"/>
          <w:szCs w:val="28"/>
          <w:vertAlign w:val="subscript"/>
        </w:rPr>
        <w:t>1</w:t>
      </w:r>
      <w:r w:rsidRPr="00CF63BD">
        <w:rPr>
          <w:rFonts w:ascii="Times New Roman" w:hAnsi="Times New Roman" w:cs="Times New Roman"/>
          <w:sz w:val="28"/>
          <w:szCs w:val="28"/>
        </w:rPr>
        <w:t>v</w:t>
      </w:r>
      <w:r w:rsidRPr="0031083C">
        <w:rPr>
          <w:rFonts w:ascii="Times New Roman" w:hAnsi="Times New Roman" w:cs="Times New Roman"/>
          <w:sz w:val="28"/>
          <w:szCs w:val="28"/>
          <w:vertAlign w:val="subscript"/>
        </w:rPr>
        <w:t>1</w:t>
      </w:r>
      <w:r w:rsidRPr="00CF63BD">
        <w:rPr>
          <w:rFonts w:ascii="Times New Roman" w:hAnsi="Times New Roman" w:cs="Times New Roman"/>
          <w:sz w:val="28"/>
          <w:szCs w:val="28"/>
        </w:rPr>
        <w:t xml:space="preserve">) кварцевые гравелиты и кварц-полевошпатовые песчаники с подчиненными горизонтами известняков;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990-1607 м – турнейские (C</w:t>
      </w:r>
      <w:r w:rsidRPr="003C5473">
        <w:rPr>
          <w:rFonts w:ascii="Times New Roman" w:hAnsi="Times New Roman" w:cs="Times New Roman"/>
          <w:sz w:val="28"/>
          <w:szCs w:val="28"/>
          <w:vertAlign w:val="subscript"/>
        </w:rPr>
        <w:t>1</w:t>
      </w:r>
      <w:r w:rsidRPr="00CF63BD">
        <w:rPr>
          <w:rFonts w:ascii="Times New Roman" w:hAnsi="Times New Roman" w:cs="Times New Roman"/>
          <w:sz w:val="28"/>
          <w:szCs w:val="28"/>
        </w:rPr>
        <w:t>t) полимиктовые известковые песчаники, известняки;</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1607-1775 м – фаменские (D</w:t>
      </w:r>
      <w:r w:rsidRPr="003C5473">
        <w:rPr>
          <w:rFonts w:ascii="Times New Roman" w:hAnsi="Times New Roman" w:cs="Times New Roman"/>
          <w:sz w:val="28"/>
          <w:szCs w:val="28"/>
          <w:vertAlign w:val="subscript"/>
        </w:rPr>
        <w:t>3</w:t>
      </w:r>
      <w:r w:rsidRPr="00CF63BD">
        <w:rPr>
          <w:rFonts w:ascii="Times New Roman" w:hAnsi="Times New Roman" w:cs="Times New Roman"/>
          <w:sz w:val="28"/>
          <w:szCs w:val="28"/>
        </w:rPr>
        <w:t xml:space="preserve">fm) известняки, пестроцветные разнозернистые песчаники на глинистом цементе в толще каменной соли; </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1775-2436 м – франские (D</w:t>
      </w:r>
      <w:r w:rsidRPr="003C5473">
        <w:rPr>
          <w:rFonts w:ascii="Times New Roman" w:hAnsi="Times New Roman" w:cs="Times New Roman"/>
          <w:sz w:val="28"/>
          <w:szCs w:val="28"/>
          <w:vertAlign w:val="subscript"/>
        </w:rPr>
        <w:t>3</w:t>
      </w:r>
      <w:r w:rsidRPr="00CF63BD">
        <w:rPr>
          <w:rFonts w:ascii="Times New Roman" w:hAnsi="Times New Roman" w:cs="Times New Roman"/>
          <w:sz w:val="28"/>
          <w:szCs w:val="28"/>
        </w:rPr>
        <w:t>f) отложения – красноцветные песчаники, алевролиты и конгломераты, среди которых встречаются линзы диабазовых порфиритов и кварцевых андезитов;</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2436-2485 м – нижне-среднедевонские (D</w:t>
      </w:r>
      <w:r w:rsidRPr="003C5473">
        <w:rPr>
          <w:rFonts w:ascii="Times New Roman" w:hAnsi="Times New Roman" w:cs="Times New Roman"/>
          <w:sz w:val="28"/>
          <w:szCs w:val="28"/>
          <w:vertAlign w:val="subscript"/>
        </w:rPr>
        <w:t>1-2</w:t>
      </w:r>
      <w:r w:rsidRPr="00CF63BD">
        <w:rPr>
          <w:rFonts w:ascii="Times New Roman" w:hAnsi="Times New Roman" w:cs="Times New Roman"/>
          <w:sz w:val="28"/>
          <w:szCs w:val="28"/>
        </w:rPr>
        <w:t>) отложения – в основании разреза конгломераты, порфириты, вверх по разрезу – порфиры, порфириты и туфы.</w:t>
      </w:r>
    </w:p>
    <w:p w:rsidR="00E05731" w:rsidRPr="00CF63BD" w:rsidRDefault="00E05731" w:rsidP="00E05731">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По результатам пластовых испытаний в интервалах 2269-2383 м и 2362-2485 м получен приток пластовой воды.</w:t>
      </w:r>
    </w:p>
    <w:p w:rsidR="00E05731" w:rsidRPr="003C5473" w:rsidRDefault="00E05731" w:rsidP="003C5473">
      <w:pPr>
        <w:tabs>
          <w:tab w:val="left" w:pos="142"/>
        </w:tabs>
        <w:spacing w:after="0" w:line="240" w:lineRule="auto"/>
        <w:ind w:firstLine="567"/>
        <w:jc w:val="both"/>
        <w:rPr>
          <w:rFonts w:ascii="Times New Roman" w:hAnsi="Times New Roman" w:cs="Times New Roman"/>
          <w:sz w:val="28"/>
          <w:szCs w:val="28"/>
        </w:rPr>
      </w:pPr>
      <w:r w:rsidRPr="00CF63BD">
        <w:rPr>
          <w:rFonts w:ascii="Times New Roman" w:hAnsi="Times New Roman" w:cs="Times New Roman"/>
          <w:sz w:val="28"/>
          <w:szCs w:val="28"/>
        </w:rPr>
        <w:t>С отрицательным результатом структура Шуская (Чуйская) по данным бурения скважин №№ 1-П, 2-П, 3 и 4 выведена из бурения.</w:t>
      </w:r>
      <w:r>
        <w:rPr>
          <w:sz w:val="28"/>
          <w:szCs w:val="28"/>
        </w:rPr>
        <w:br w:type="page"/>
      </w:r>
    </w:p>
    <w:p w:rsidR="00E05731" w:rsidRDefault="00E05731" w:rsidP="00E05731">
      <w:pPr>
        <w:tabs>
          <w:tab w:val="left" w:pos="142"/>
        </w:tabs>
        <w:spacing w:after="0" w:line="240" w:lineRule="auto"/>
        <w:ind w:firstLine="567"/>
        <w:rPr>
          <w:sz w:val="28"/>
          <w:szCs w:val="28"/>
        </w:rPr>
        <w:sectPr w:rsidR="00E05731" w:rsidSect="00E05731">
          <w:pgSz w:w="11906" w:h="16838"/>
          <w:pgMar w:top="1134" w:right="850" w:bottom="1134" w:left="1701" w:header="708" w:footer="708" w:gutter="0"/>
          <w:cols w:space="708"/>
          <w:docGrid w:linePitch="360"/>
        </w:sect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349"/>
        <w:gridCol w:w="3053"/>
      </w:tblGrid>
      <w:tr w:rsidR="00856362" w:rsidTr="00856362">
        <w:trPr>
          <w:trHeight w:val="7644"/>
          <w:jc w:val="center"/>
        </w:trPr>
        <w:tc>
          <w:tcPr>
            <w:tcW w:w="4929" w:type="dxa"/>
          </w:tcPr>
          <w:p w:rsidR="00856362" w:rsidRDefault="00856362" w:rsidP="00E05731">
            <w:pPr>
              <w:pStyle w:val="a4"/>
              <w:tabs>
                <w:tab w:val="left" w:pos="142"/>
              </w:tabs>
              <w:rPr>
                <w:rFonts w:ascii="Times New Roman" w:hAnsi="Times New Roman" w:cs="Times New Roman"/>
                <w:lang w:val="en-US"/>
              </w:rPr>
            </w:pPr>
            <w:bookmarkStart w:id="28" w:name="_Toc110954672"/>
            <w:r>
              <w:rPr>
                <w:noProof/>
              </w:rPr>
              <w:lastRenderedPageBreak/>
              <w:drawing>
                <wp:inline distT="0" distB="0" distL="0" distR="0" wp14:anchorId="78A118CC" wp14:editId="57414E2B">
                  <wp:extent cx="1826875" cy="3648974"/>
                  <wp:effectExtent l="0" t="0" r="2540" b="0"/>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55" cstate="email">
                            <a:extLst>
                              <a:ext uri="{28A0092B-C50C-407E-A947-70E740481C1C}">
                                <a14:useLocalDpi xmlns:a14="http://schemas.microsoft.com/office/drawing/2010/main"/>
                              </a:ext>
                            </a:extLst>
                          </a:blip>
                          <a:stretch>
                            <a:fillRect/>
                          </a:stretch>
                        </pic:blipFill>
                        <pic:spPr>
                          <a:xfrm>
                            <a:off x="0" y="0"/>
                            <a:ext cx="1831922" cy="3659055"/>
                          </a:xfrm>
                          <a:prstGeom prst="rect">
                            <a:avLst/>
                          </a:prstGeom>
                        </pic:spPr>
                      </pic:pic>
                    </a:graphicData>
                  </a:graphic>
                </wp:inline>
              </w:drawing>
            </w:r>
          </w:p>
        </w:tc>
        <w:tc>
          <w:tcPr>
            <w:tcW w:w="4929" w:type="dxa"/>
          </w:tcPr>
          <w:p w:rsidR="00856362" w:rsidRDefault="00856362" w:rsidP="00856362">
            <w:pPr>
              <w:pStyle w:val="a4"/>
              <w:tabs>
                <w:tab w:val="left" w:pos="0"/>
              </w:tabs>
              <w:rPr>
                <w:rFonts w:ascii="Times New Roman" w:hAnsi="Times New Roman" w:cs="Times New Roman"/>
                <w:lang w:val="en-US"/>
              </w:rPr>
            </w:pPr>
            <w:r>
              <w:rPr>
                <w:noProof/>
              </w:rPr>
              <w:drawing>
                <wp:inline distT="0" distB="0" distL="0" distR="0" wp14:anchorId="7F60BA2F" wp14:editId="3CD392DD">
                  <wp:extent cx="1948638" cy="3528204"/>
                  <wp:effectExtent l="0" t="0" r="0" b="0"/>
                  <wp:docPr id="15" name="Рисунок 15"/>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6" cstate="email">
                            <a:extLst>
                              <a:ext uri="{28A0092B-C50C-407E-A947-70E740481C1C}">
                                <a14:useLocalDpi xmlns:a14="http://schemas.microsoft.com/office/drawing/2010/main"/>
                              </a:ext>
                            </a:extLst>
                          </a:blip>
                          <a:stretch>
                            <a:fillRect/>
                          </a:stretch>
                        </pic:blipFill>
                        <pic:spPr>
                          <a:xfrm>
                            <a:off x="0" y="0"/>
                            <a:ext cx="1950411" cy="3531414"/>
                          </a:xfrm>
                          <a:prstGeom prst="rect">
                            <a:avLst/>
                          </a:prstGeom>
                        </pic:spPr>
                      </pic:pic>
                    </a:graphicData>
                  </a:graphic>
                </wp:inline>
              </w:drawing>
            </w:r>
          </w:p>
        </w:tc>
        <w:tc>
          <w:tcPr>
            <w:tcW w:w="4929" w:type="dxa"/>
          </w:tcPr>
          <w:p w:rsidR="00856362" w:rsidRDefault="00856362" w:rsidP="00856362">
            <w:pPr>
              <w:pStyle w:val="a4"/>
              <w:tabs>
                <w:tab w:val="left" w:pos="0"/>
              </w:tabs>
              <w:rPr>
                <w:rFonts w:ascii="Times New Roman" w:hAnsi="Times New Roman" w:cs="Times New Roman"/>
                <w:lang w:val="en-US"/>
              </w:rPr>
            </w:pPr>
            <w:r>
              <w:rPr>
                <w:noProof/>
              </w:rPr>
              <w:drawing>
                <wp:inline distT="0" distB="0" distL="0" distR="0" wp14:anchorId="1BB5F072" wp14:editId="2DD5F5D2">
                  <wp:extent cx="1750299" cy="4770408"/>
                  <wp:effectExtent l="0" t="0" r="2540" b="0"/>
                  <wp:docPr id="25" name="Рисунок 25" descr="\\dc003\ALL_DATA\06_PROJECTS\59_KGFI_ShSS\06_К работе\03_К Работе\Геологическая интерпретация\Колонка_Скв_Чуйская2.jpg"/>
                  <wp:cNvGraphicFramePr/>
                  <a:graphic xmlns:a="http://schemas.openxmlformats.org/drawingml/2006/main">
                    <a:graphicData uri="http://schemas.openxmlformats.org/drawingml/2006/picture">
                      <pic:pic xmlns:pic="http://schemas.openxmlformats.org/drawingml/2006/picture">
                        <pic:nvPicPr>
                          <pic:cNvPr id="25" name="Рисунок 25" descr="\\dc003\ALL_DATA\06_PROJECTS\59_KGFI_ShSS\06_К работе\03_К Работе\Геологическая интерпретация\Колонка_Скв_Чуйская2.jpg"/>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52611" cy="4776710"/>
                          </a:xfrm>
                          <a:prstGeom prst="rect">
                            <a:avLst/>
                          </a:prstGeom>
                          <a:noFill/>
                          <a:ln>
                            <a:noFill/>
                          </a:ln>
                        </pic:spPr>
                      </pic:pic>
                    </a:graphicData>
                  </a:graphic>
                </wp:inline>
              </w:drawing>
            </w:r>
          </w:p>
        </w:tc>
      </w:tr>
    </w:tbl>
    <w:p w:rsidR="00E05731" w:rsidRPr="008058E3" w:rsidRDefault="00E05731" w:rsidP="00856362">
      <w:pPr>
        <w:pStyle w:val="a4"/>
        <w:tabs>
          <w:tab w:val="left" w:pos="142"/>
        </w:tabs>
        <w:ind w:firstLine="567"/>
        <w:rPr>
          <w:rFonts w:ascii="Times New Roman" w:eastAsia="Calibri" w:hAnsi="Times New Roman" w:cs="Times New Roman"/>
        </w:rPr>
      </w:pPr>
      <w:r w:rsidRPr="00CF63BD">
        <w:rPr>
          <w:rFonts w:ascii="Times New Roman" w:hAnsi="Times New Roman" w:cs="Times New Roman"/>
        </w:rPr>
        <w:t xml:space="preserve">Рисунок </w:t>
      </w:r>
      <w:r w:rsidR="003C5473">
        <w:rPr>
          <w:rFonts w:ascii="Times New Roman" w:hAnsi="Times New Roman" w:cs="Times New Roman"/>
        </w:rPr>
        <w:t>2.</w:t>
      </w:r>
      <w:r w:rsidRPr="00CF63BD">
        <w:rPr>
          <w:rFonts w:ascii="Times New Roman" w:hAnsi="Times New Roman" w:cs="Times New Roman"/>
        </w:rPr>
        <w:t>2 – Колонки буровых скважин в пределах структур Западный Акжар (№ 33, 1966 г.), Жаилма (№ 1-П, 1972 г.), Шуская (№2-П Чуйская, 1980 г.)</w:t>
      </w:r>
      <w:bookmarkEnd w:id="28"/>
    </w:p>
    <w:p w:rsidR="00E05731" w:rsidRPr="006628D5" w:rsidRDefault="00E05731" w:rsidP="00632E6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На юго-востоке Тасбулакского прогиба разбурена структура Каменистая, здесь было выполнено параметрическое (скважина 1-п), поисковое (скважина 3-П), структурное (скважина 466) бурение, в результате были вскрыты полные разрезы верхнедевонских отложений Тасбулакского прогиба. Значительное выделение газа отмечалось при рапопроявлении, осложнявшем проходку соленосной толщи площади Каменистая</w:t>
      </w:r>
      <w:r w:rsidR="00632E61">
        <w:rPr>
          <w:rFonts w:ascii="Times New Roman" w:hAnsi="Times New Roman" w:cs="Times New Roman"/>
          <w:sz w:val="28"/>
          <w:szCs w:val="28"/>
        </w:rPr>
        <w:t xml:space="preserve"> </w:t>
      </w:r>
      <w:r w:rsidR="00632E61" w:rsidRPr="00632E61">
        <w:rPr>
          <w:rFonts w:ascii="Times New Roman" w:hAnsi="Times New Roman" w:cs="Times New Roman"/>
          <w:sz w:val="28"/>
          <w:szCs w:val="28"/>
        </w:rPr>
        <w:t>[</w:t>
      </w:r>
      <w:r w:rsidR="0016312C">
        <w:rPr>
          <w:rFonts w:ascii="Times New Roman" w:hAnsi="Times New Roman" w:cs="Times New Roman"/>
          <w:sz w:val="28"/>
          <w:szCs w:val="28"/>
        </w:rPr>
        <w:t xml:space="preserve">49, с. </w:t>
      </w:r>
      <w:r w:rsidR="0016312C" w:rsidRPr="0016312C">
        <w:rPr>
          <w:rFonts w:ascii="Times New Roman" w:hAnsi="Times New Roman" w:cs="Times New Roman"/>
          <w:sz w:val="28"/>
          <w:szCs w:val="28"/>
        </w:rPr>
        <w:t>12</w:t>
      </w:r>
      <w:r w:rsidR="00632E61">
        <w:rPr>
          <w:rFonts w:ascii="Times New Roman" w:hAnsi="Times New Roman" w:cs="Times New Roman"/>
          <w:sz w:val="28"/>
          <w:szCs w:val="28"/>
        </w:rPr>
        <w:t>, 50, с. 521</w:t>
      </w:r>
      <w:r w:rsidR="00632E61" w:rsidRPr="00632E61">
        <w:rPr>
          <w:rFonts w:ascii="Times New Roman" w:hAnsi="Times New Roman" w:cs="Times New Roman"/>
          <w:sz w:val="28"/>
          <w:szCs w:val="28"/>
        </w:rPr>
        <w:t>, 51]</w:t>
      </w:r>
      <w:r w:rsidRPr="006628D5">
        <w:rPr>
          <w:rFonts w:ascii="Times New Roman" w:hAnsi="Times New Roman" w:cs="Times New Roman"/>
          <w:sz w:val="28"/>
          <w:szCs w:val="28"/>
        </w:rPr>
        <w:t>.</w:t>
      </w:r>
    </w:p>
    <w:p w:rsidR="00E05731" w:rsidRPr="00632E61"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 xml:space="preserve">Бурение скважины 1п </w:t>
      </w:r>
      <w:r w:rsidRPr="006628D5">
        <w:rPr>
          <w:rFonts w:ascii="Times New Roman" w:hAnsi="Times New Roman" w:cs="Times New Roman"/>
          <w:bCs/>
          <w:sz w:val="28"/>
          <w:szCs w:val="28"/>
        </w:rPr>
        <w:t>Каменистая</w:t>
      </w:r>
      <w:r w:rsidRPr="006628D5">
        <w:rPr>
          <w:rFonts w:ascii="Times New Roman" w:hAnsi="Times New Roman" w:cs="Times New Roman"/>
          <w:sz w:val="28"/>
          <w:szCs w:val="28"/>
        </w:rPr>
        <w:t xml:space="preserve"> было начато 06.05.1975 г. и по состоянию на 23.06.1976 г</w:t>
      </w:r>
      <w:r w:rsidRPr="006628D5">
        <w:rPr>
          <w:rFonts w:ascii="Times New Roman" w:hAnsi="Times New Roman" w:cs="Times New Roman"/>
          <w:sz w:val="28"/>
          <w:szCs w:val="28"/>
          <w:lang w:val="kk-KZ"/>
        </w:rPr>
        <w:t>.</w:t>
      </w:r>
      <w:r w:rsidRPr="006628D5">
        <w:rPr>
          <w:rFonts w:ascii="Times New Roman" w:hAnsi="Times New Roman" w:cs="Times New Roman"/>
          <w:sz w:val="28"/>
          <w:szCs w:val="28"/>
        </w:rPr>
        <w:t xml:space="preserve"> ее глубина достигла 3950 м. Однако, ее углубление было приостановлено по геологическим причинам с обсаженным стволом до глубины 2828 м. Скважиной были вскрыты нижне-карбоновые, визе-серпуховские (С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lang w:val="en-US"/>
        </w:rPr>
        <w:t>v</w:t>
      </w:r>
      <w:r w:rsidRPr="006628D5">
        <w:rPr>
          <w:rFonts w:ascii="Times New Roman" w:hAnsi="Times New Roman" w:cs="Times New Roman"/>
          <w:sz w:val="28"/>
          <w:szCs w:val="28"/>
        </w:rPr>
        <w:t>-</w:t>
      </w:r>
      <w:r w:rsidRPr="006628D5">
        <w:rPr>
          <w:rFonts w:ascii="Times New Roman" w:hAnsi="Times New Roman" w:cs="Times New Roman"/>
          <w:sz w:val="28"/>
          <w:szCs w:val="28"/>
          <w:lang w:val="en-US"/>
        </w:rPr>
        <w:t>s</w:t>
      </w:r>
      <w:r w:rsidRPr="006628D5">
        <w:rPr>
          <w:rFonts w:ascii="Times New Roman" w:hAnsi="Times New Roman" w:cs="Times New Roman"/>
          <w:sz w:val="28"/>
          <w:szCs w:val="28"/>
        </w:rPr>
        <w:t>, ранее – 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v-n) отложения мощностью 930 м, а под ними 73-метровая толща известняков карбона (С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 нижне-карбоновые, турнейские (С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t) отложения мощностью 506 м, затем, в интервале 1436- 3290 м толща верхнедевонской-турнейской (D</w:t>
      </w:r>
      <w:r w:rsidRPr="006628D5">
        <w:rPr>
          <w:rFonts w:ascii="Times New Roman" w:hAnsi="Times New Roman" w:cs="Times New Roman"/>
          <w:sz w:val="28"/>
          <w:szCs w:val="28"/>
          <w:vertAlign w:val="subscript"/>
        </w:rPr>
        <w:t>3</w:t>
      </w:r>
      <w:r w:rsidRPr="006628D5">
        <w:rPr>
          <w:rFonts w:ascii="Times New Roman" w:hAnsi="Times New Roman" w:cs="Times New Roman"/>
          <w:sz w:val="28"/>
          <w:szCs w:val="28"/>
        </w:rPr>
        <w:t>c-С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t) соли мощностью 1854 м, подсолевые отложения позднедевонского возраста (D</w:t>
      </w:r>
      <w:r w:rsidRPr="006628D5">
        <w:rPr>
          <w:rFonts w:ascii="Times New Roman" w:hAnsi="Times New Roman" w:cs="Times New Roman"/>
          <w:sz w:val="28"/>
          <w:szCs w:val="28"/>
          <w:vertAlign w:val="subscript"/>
        </w:rPr>
        <w:t>3</w:t>
      </w:r>
      <w:r w:rsidRPr="006628D5">
        <w:rPr>
          <w:rFonts w:ascii="Times New Roman" w:hAnsi="Times New Roman" w:cs="Times New Roman"/>
          <w:sz w:val="28"/>
          <w:szCs w:val="28"/>
        </w:rPr>
        <w:t xml:space="preserve">пc) в интервале 3290- </w:t>
      </w:r>
      <w:r w:rsidRPr="006628D5">
        <w:rPr>
          <w:rFonts w:ascii="Times New Roman" w:hAnsi="Times New Roman" w:cs="Times New Roman"/>
          <w:sz w:val="28"/>
          <w:szCs w:val="28"/>
        </w:rPr>
        <w:lastRenderedPageBreak/>
        <w:t xml:space="preserve">3720 м. Венчают разрез скважины 1-п </w:t>
      </w:r>
      <w:r w:rsidRPr="006628D5">
        <w:rPr>
          <w:rFonts w:ascii="Times New Roman" w:hAnsi="Times New Roman" w:cs="Times New Roman"/>
          <w:bCs/>
          <w:sz w:val="28"/>
          <w:szCs w:val="28"/>
        </w:rPr>
        <w:t>Каменистая</w:t>
      </w:r>
      <w:r w:rsidRPr="006628D5">
        <w:rPr>
          <w:rFonts w:ascii="Times New Roman" w:hAnsi="Times New Roman" w:cs="Times New Roman"/>
          <w:sz w:val="28"/>
          <w:szCs w:val="28"/>
        </w:rPr>
        <w:t xml:space="preserve"> породы нижнего палеозоя мощностью 230 </w:t>
      </w:r>
      <w:r w:rsidRPr="00632E61">
        <w:rPr>
          <w:rFonts w:ascii="Times New Roman" w:hAnsi="Times New Roman" w:cs="Times New Roman"/>
          <w:sz w:val="28"/>
          <w:szCs w:val="28"/>
        </w:rPr>
        <w:t>м (рис</w:t>
      </w:r>
      <w:r w:rsidR="003C5473" w:rsidRPr="00632E61">
        <w:rPr>
          <w:rFonts w:ascii="Times New Roman" w:hAnsi="Times New Roman" w:cs="Times New Roman"/>
          <w:sz w:val="28"/>
          <w:szCs w:val="28"/>
        </w:rPr>
        <w:t>унок 2.</w:t>
      </w:r>
      <w:r w:rsidRPr="00632E61">
        <w:rPr>
          <w:rFonts w:ascii="Times New Roman" w:hAnsi="Times New Roman" w:cs="Times New Roman"/>
          <w:sz w:val="28"/>
          <w:szCs w:val="28"/>
        </w:rPr>
        <w:t xml:space="preserve">3). По данным комплекса ГИС все выявленные пласты-коллекторы в разрезе скважины охарактеризованы как водонасыщенные. </w:t>
      </w:r>
    </w:p>
    <w:p w:rsidR="00E05731" w:rsidRPr="00632E61" w:rsidRDefault="00E05731" w:rsidP="00E05731">
      <w:pPr>
        <w:tabs>
          <w:tab w:val="left" w:pos="142"/>
        </w:tabs>
        <w:spacing w:after="0" w:line="240" w:lineRule="auto"/>
        <w:ind w:firstLine="567"/>
        <w:jc w:val="both"/>
        <w:rPr>
          <w:rFonts w:ascii="Times New Roman" w:hAnsi="Times New Roman" w:cs="Times New Roman"/>
          <w:sz w:val="28"/>
          <w:szCs w:val="28"/>
        </w:rPr>
      </w:pPr>
      <w:r w:rsidRPr="00632E61">
        <w:rPr>
          <w:rFonts w:ascii="Times New Roman" w:hAnsi="Times New Roman" w:cs="Times New Roman"/>
          <w:sz w:val="28"/>
          <w:szCs w:val="28"/>
        </w:rPr>
        <w:t>В процессе бурения отмечались периодические водопроявления при удельном весе глинистого раствора 1,35-1,4 г/см³. Водоносными являются межсолевые отложения известняков и доломитов</w:t>
      </w:r>
      <w:r w:rsidR="003C5473" w:rsidRPr="00632E61">
        <w:rPr>
          <w:rFonts w:ascii="Times New Roman" w:hAnsi="Times New Roman" w:cs="Times New Roman"/>
          <w:sz w:val="28"/>
          <w:szCs w:val="28"/>
        </w:rPr>
        <w:t>.</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32E61">
        <w:rPr>
          <w:rFonts w:ascii="Times New Roman" w:hAnsi="Times New Roman" w:cs="Times New Roman"/>
          <w:sz w:val="28"/>
          <w:szCs w:val="28"/>
        </w:rPr>
        <w:t>На расстоянии около 10 км на север от скважины 1-п 23.09.1977 г. было завершено бурение поисковой скважины 3-П на глубине 3998 м. Был получен следующий разрез скважины (рис</w:t>
      </w:r>
      <w:r w:rsidR="003C5473" w:rsidRPr="00632E61">
        <w:rPr>
          <w:rFonts w:ascii="Times New Roman" w:hAnsi="Times New Roman" w:cs="Times New Roman"/>
          <w:sz w:val="28"/>
          <w:szCs w:val="28"/>
        </w:rPr>
        <w:t>унок 2.</w:t>
      </w:r>
      <w:r w:rsidRPr="00632E61">
        <w:rPr>
          <w:rFonts w:ascii="Times New Roman" w:hAnsi="Times New Roman" w:cs="Times New Roman"/>
          <w:sz w:val="28"/>
          <w:szCs w:val="28"/>
        </w:rPr>
        <w:t>3).</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0-1220 м – турне-визейские (С</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t-v) отложения: брекчиевидные, доломитистые и оолитовые известняки с примесью терригенного материала с включениями ангидрита и ископаемой соли по пустотам, с розово-серыми мелкозернистыми кварц-полевошпатовыми песчаниками;</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1220-3680м – карбонатно-терригенно-галогенный комплекс верхнего девона – турне (D</w:t>
      </w:r>
      <w:r w:rsidRPr="006628D5">
        <w:rPr>
          <w:rFonts w:ascii="Times New Roman" w:hAnsi="Times New Roman" w:cs="Times New Roman"/>
          <w:sz w:val="28"/>
          <w:szCs w:val="28"/>
          <w:vertAlign w:val="subscript"/>
        </w:rPr>
        <w:t>3</w:t>
      </w:r>
      <w:r w:rsidRPr="006628D5">
        <w:rPr>
          <w:rFonts w:ascii="Times New Roman" w:hAnsi="Times New Roman" w:cs="Times New Roman"/>
          <w:sz w:val="28"/>
          <w:szCs w:val="28"/>
        </w:rPr>
        <w:t>f</w:t>
      </w:r>
      <w:r w:rsidRPr="006628D5">
        <w:rPr>
          <w:rFonts w:ascii="Times New Roman" w:hAnsi="Times New Roman" w:cs="Times New Roman"/>
          <w:sz w:val="28"/>
          <w:szCs w:val="28"/>
          <w:lang w:val="en-US"/>
        </w:rPr>
        <w:t>m</w:t>
      </w:r>
      <w:r w:rsidRPr="006628D5">
        <w:rPr>
          <w:rFonts w:ascii="Times New Roman" w:hAnsi="Times New Roman" w:cs="Times New Roman"/>
          <w:sz w:val="28"/>
          <w:szCs w:val="28"/>
        </w:rPr>
        <w:t>-C</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 xml:space="preserve">t): в основании нижней терригенной толще мелко- и среднезернистые песчаники, выше – толща красноцветных аргиллитов с прослоями алевролитов и мелкозернистых песчаников с включениями ангидритов, горизонты соли; </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3680-3998 м - подсоленосная толща (D</w:t>
      </w:r>
      <w:r w:rsidRPr="006628D5">
        <w:rPr>
          <w:rFonts w:ascii="Times New Roman" w:hAnsi="Times New Roman" w:cs="Times New Roman"/>
          <w:sz w:val="28"/>
          <w:szCs w:val="28"/>
          <w:vertAlign w:val="subscript"/>
        </w:rPr>
        <w:t>3</w:t>
      </w:r>
      <w:r w:rsidRPr="006628D5">
        <w:rPr>
          <w:rFonts w:ascii="Times New Roman" w:hAnsi="Times New Roman" w:cs="Times New Roman"/>
          <w:sz w:val="28"/>
          <w:szCs w:val="28"/>
        </w:rPr>
        <w:t>пс) представлена преимущественно красноцветными псаммитовыми осадками – песчаниками, алевролитами и реже аргиллитами.</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 xml:space="preserve">По результатам бурения скважин промышленных скоплений углеводородов на структуре Каменистая не выявлено. </w:t>
      </w:r>
    </w:p>
    <w:p w:rsidR="00E05731" w:rsidRPr="006628D5" w:rsidRDefault="00E05731" w:rsidP="003C5473">
      <w:pPr>
        <w:tabs>
          <w:tab w:val="left" w:pos="142"/>
        </w:tabs>
        <w:spacing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Однако, следует отметить, что при бурении скважин отмечались многочисленные газопроявления и наблюдалось разгазирование промывочной жидкости практически на всех площадях названных выше. Нефтегазопроявления фиксировались не только при проходке визейско-серпуховских отложений нижнего карбона, но и из пород нижней секции разреза среднего карбона и жезказганской свиты верхнего карбона</w:t>
      </w:r>
      <w:r w:rsidR="00632E61">
        <w:rPr>
          <w:rFonts w:ascii="Times New Roman" w:hAnsi="Times New Roman" w:cs="Times New Roman"/>
          <w:sz w:val="28"/>
          <w:szCs w:val="28"/>
        </w:rPr>
        <w:t xml:space="preserve"> </w:t>
      </w:r>
      <w:r w:rsidR="00632E61" w:rsidRPr="00632E61">
        <w:rPr>
          <w:rFonts w:ascii="Times New Roman" w:hAnsi="Times New Roman" w:cs="Times New Roman"/>
          <w:sz w:val="28"/>
          <w:szCs w:val="28"/>
        </w:rPr>
        <w:t>[49</w:t>
      </w:r>
      <w:r w:rsidR="0016312C">
        <w:rPr>
          <w:rFonts w:ascii="Times New Roman" w:hAnsi="Times New Roman" w:cs="Times New Roman"/>
          <w:sz w:val="28"/>
          <w:szCs w:val="28"/>
        </w:rPr>
        <w:t xml:space="preserve">, с. </w:t>
      </w:r>
      <w:r w:rsidR="0016312C" w:rsidRPr="0016312C">
        <w:rPr>
          <w:rFonts w:ascii="Times New Roman" w:hAnsi="Times New Roman" w:cs="Times New Roman"/>
          <w:sz w:val="28"/>
          <w:szCs w:val="28"/>
        </w:rPr>
        <w:t>1</w:t>
      </w:r>
      <w:r w:rsidR="0016312C" w:rsidRPr="00872A83">
        <w:rPr>
          <w:rFonts w:ascii="Times New Roman" w:hAnsi="Times New Roman" w:cs="Times New Roman"/>
          <w:sz w:val="28"/>
          <w:szCs w:val="28"/>
        </w:rPr>
        <w:t>3</w:t>
      </w:r>
      <w:r w:rsidR="00632E61" w:rsidRPr="00632E61">
        <w:rPr>
          <w:rFonts w:ascii="Times New Roman" w:hAnsi="Times New Roman" w:cs="Times New Roman"/>
          <w:sz w:val="28"/>
          <w:szCs w:val="28"/>
        </w:rPr>
        <w:t>]</w:t>
      </w:r>
      <w:r w:rsidRPr="006628D5">
        <w:rPr>
          <w:rFonts w:ascii="Times New Roman" w:hAnsi="Times New Roman" w:cs="Times New Roman"/>
          <w:sz w:val="28"/>
          <w:szCs w:val="28"/>
        </w:rPr>
        <w:t>.</w:t>
      </w:r>
    </w:p>
    <w:p w:rsidR="00E05731" w:rsidRPr="0068109F" w:rsidRDefault="00E05731" w:rsidP="008058E3">
      <w:pPr>
        <w:spacing w:after="0" w:line="240" w:lineRule="auto"/>
        <w:jc w:val="both"/>
        <w:rPr>
          <w:rFonts w:ascii="Times New Roman" w:hAnsi="Times New Roman" w:cs="Times New Roman"/>
          <w:sz w:val="28"/>
          <w:szCs w:val="28"/>
        </w:rPr>
      </w:pPr>
      <w:bookmarkStart w:id="29" w:name="_Toc110955140"/>
      <w:r w:rsidRPr="0068109F">
        <w:rPr>
          <w:rFonts w:ascii="Times New Roman" w:hAnsi="Times New Roman" w:cs="Times New Roman"/>
          <w:sz w:val="28"/>
          <w:szCs w:val="28"/>
        </w:rPr>
        <w:t>Таблица 2</w:t>
      </w:r>
      <w:r w:rsidR="00632E61">
        <w:rPr>
          <w:rFonts w:ascii="Times New Roman" w:hAnsi="Times New Roman" w:cs="Times New Roman"/>
          <w:sz w:val="28"/>
          <w:szCs w:val="28"/>
        </w:rPr>
        <w:t>.2</w:t>
      </w:r>
      <w:r w:rsidRPr="0068109F">
        <w:rPr>
          <w:rFonts w:ascii="Times New Roman" w:hAnsi="Times New Roman" w:cs="Times New Roman"/>
          <w:sz w:val="28"/>
          <w:szCs w:val="28"/>
        </w:rPr>
        <w:t xml:space="preserve"> – Скважины в полосе регионального геолого-геофизического профиля Шу-Сарысу</w:t>
      </w:r>
      <w:bookmarkEnd w:id="29"/>
    </w:p>
    <w:tbl>
      <w:tblPr>
        <w:tblStyle w:val="ae"/>
        <w:tblW w:w="0" w:type="auto"/>
        <w:tblLook w:val="04A0" w:firstRow="1" w:lastRow="0" w:firstColumn="1" w:lastColumn="0" w:noHBand="0" w:noVBand="1"/>
      </w:tblPr>
      <w:tblGrid>
        <w:gridCol w:w="2589"/>
        <w:gridCol w:w="4040"/>
        <w:gridCol w:w="2835"/>
      </w:tblGrid>
      <w:tr w:rsidR="00941AFD" w:rsidRPr="00C65919" w:rsidTr="00941AFD">
        <w:tc>
          <w:tcPr>
            <w:tcW w:w="2589"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 Скважины</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Структурно-тектоническая приуроченность</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Расстояние от оси профиля Шу-Сарысу, км</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sidRPr="00C65919">
              <w:rPr>
                <w:rFonts w:ascii="Times New Roman" w:hAnsi="Times New Roman" w:cs="Times New Roman"/>
                <w:sz w:val="24"/>
                <w:szCs w:val="24"/>
              </w:rPr>
              <w:t>Скважина №33 (Зап. Акжар)</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Созак-Байкадамский прогиб</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1</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Pr>
                <w:rFonts w:ascii="Times New Roman" w:hAnsi="Times New Roman" w:cs="Times New Roman"/>
                <w:sz w:val="24"/>
                <w:szCs w:val="24"/>
              </w:rPr>
              <w:t>Жаилма 1</w:t>
            </w:r>
          </w:p>
        </w:tc>
        <w:tc>
          <w:tcPr>
            <w:tcW w:w="4040" w:type="dxa"/>
          </w:tcPr>
          <w:p w:rsidR="00941AFD"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Мойынкумский прогиб</w:t>
            </w:r>
          </w:p>
        </w:tc>
        <w:tc>
          <w:tcPr>
            <w:tcW w:w="2835" w:type="dxa"/>
            <w:vAlign w:val="center"/>
          </w:tcPr>
          <w:p w:rsidR="00941AFD" w:rsidRPr="00DE5FB8" w:rsidRDefault="00941AFD" w:rsidP="00E05731">
            <w:pPr>
              <w:tabs>
                <w:tab w:val="left" w:pos="142"/>
              </w:tabs>
              <w:jc w:val="center"/>
              <w:rPr>
                <w:rFonts w:ascii="Times New Roman" w:hAnsi="Times New Roman" w:cs="Times New Roman"/>
                <w:sz w:val="24"/>
                <w:szCs w:val="24"/>
              </w:rPr>
            </w:pPr>
            <w:r w:rsidRPr="00DE5FB8">
              <w:rPr>
                <w:rFonts w:ascii="Times New Roman" w:hAnsi="Times New Roman" w:cs="Times New Roman"/>
                <w:sz w:val="24"/>
                <w:szCs w:val="24"/>
              </w:rPr>
              <w:t>37</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sidRPr="00C65919">
              <w:rPr>
                <w:rFonts w:ascii="Times New Roman" w:hAnsi="Times New Roman" w:cs="Times New Roman"/>
                <w:sz w:val="24"/>
                <w:szCs w:val="24"/>
              </w:rPr>
              <w:t>Скважина 479</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Тастинское поднятие</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4,5</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Pr>
                <w:rFonts w:ascii="Times New Roman" w:hAnsi="Times New Roman" w:cs="Times New Roman"/>
                <w:sz w:val="24"/>
                <w:szCs w:val="24"/>
              </w:rPr>
              <w:t>Шуская -2 (</w:t>
            </w:r>
            <w:r w:rsidRPr="00C65919">
              <w:rPr>
                <w:rFonts w:ascii="Times New Roman" w:hAnsi="Times New Roman" w:cs="Times New Roman"/>
                <w:sz w:val="24"/>
                <w:szCs w:val="24"/>
              </w:rPr>
              <w:t>Чуйская-2</w:t>
            </w:r>
            <w:r>
              <w:rPr>
                <w:rFonts w:ascii="Times New Roman" w:hAnsi="Times New Roman" w:cs="Times New Roman"/>
                <w:sz w:val="24"/>
                <w:szCs w:val="24"/>
              </w:rPr>
              <w:t>)</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Нижнешуское поднятие</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48</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sidRPr="00C65919">
              <w:rPr>
                <w:rFonts w:ascii="Times New Roman" w:hAnsi="Times New Roman" w:cs="Times New Roman"/>
                <w:sz w:val="24"/>
                <w:szCs w:val="24"/>
              </w:rPr>
              <w:t>Сокыртобе 1-П</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Нижнешуское поднятие</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31</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sidRPr="00C65919">
              <w:rPr>
                <w:rFonts w:ascii="Times New Roman" w:hAnsi="Times New Roman" w:cs="Times New Roman"/>
                <w:sz w:val="24"/>
                <w:szCs w:val="24"/>
              </w:rPr>
              <w:t xml:space="preserve">Каменистая 1 </w:t>
            </w:r>
            <w:r>
              <w:rPr>
                <w:rFonts w:ascii="Times New Roman" w:hAnsi="Times New Roman" w:cs="Times New Roman"/>
                <w:sz w:val="24"/>
                <w:szCs w:val="24"/>
              </w:rPr>
              <w:t>п</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Тасбулакский прогиб</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5,5</w:t>
            </w:r>
          </w:p>
        </w:tc>
      </w:tr>
      <w:tr w:rsidR="00941AFD" w:rsidRPr="00C65919" w:rsidTr="00941AFD">
        <w:tc>
          <w:tcPr>
            <w:tcW w:w="2589" w:type="dxa"/>
          </w:tcPr>
          <w:p w:rsidR="00941AFD" w:rsidRPr="00C65919" w:rsidRDefault="00941AFD" w:rsidP="00E05731">
            <w:pPr>
              <w:tabs>
                <w:tab w:val="left" w:pos="142"/>
              </w:tabs>
              <w:jc w:val="both"/>
              <w:rPr>
                <w:rFonts w:ascii="Times New Roman" w:hAnsi="Times New Roman" w:cs="Times New Roman"/>
                <w:sz w:val="24"/>
                <w:szCs w:val="24"/>
              </w:rPr>
            </w:pPr>
            <w:r w:rsidRPr="00C65919">
              <w:rPr>
                <w:rFonts w:ascii="Times New Roman" w:hAnsi="Times New Roman" w:cs="Times New Roman"/>
                <w:sz w:val="24"/>
                <w:szCs w:val="24"/>
              </w:rPr>
              <w:t>Каменистая 3-</w:t>
            </w:r>
            <w:r>
              <w:rPr>
                <w:rFonts w:ascii="Times New Roman" w:hAnsi="Times New Roman" w:cs="Times New Roman"/>
                <w:sz w:val="24"/>
                <w:szCs w:val="24"/>
              </w:rPr>
              <w:t>П</w:t>
            </w:r>
          </w:p>
        </w:tc>
        <w:tc>
          <w:tcPr>
            <w:tcW w:w="4040" w:type="dxa"/>
          </w:tcPr>
          <w:p w:rsidR="00941AFD" w:rsidRPr="00C65919" w:rsidRDefault="00941AFD" w:rsidP="00E05731">
            <w:pPr>
              <w:tabs>
                <w:tab w:val="left" w:pos="142"/>
              </w:tabs>
              <w:jc w:val="center"/>
              <w:rPr>
                <w:rFonts w:ascii="Times New Roman" w:hAnsi="Times New Roman" w:cs="Times New Roman"/>
                <w:sz w:val="24"/>
                <w:szCs w:val="24"/>
              </w:rPr>
            </w:pPr>
            <w:r>
              <w:rPr>
                <w:rFonts w:ascii="Times New Roman" w:hAnsi="Times New Roman" w:cs="Times New Roman"/>
                <w:sz w:val="24"/>
                <w:szCs w:val="24"/>
              </w:rPr>
              <w:t>Тасбулакский прогиб</w:t>
            </w:r>
          </w:p>
        </w:tc>
        <w:tc>
          <w:tcPr>
            <w:tcW w:w="2835" w:type="dxa"/>
            <w:vAlign w:val="center"/>
          </w:tcPr>
          <w:p w:rsidR="00941AFD" w:rsidRPr="00C65919" w:rsidRDefault="00941AFD" w:rsidP="00E05731">
            <w:pPr>
              <w:tabs>
                <w:tab w:val="left" w:pos="142"/>
              </w:tabs>
              <w:jc w:val="center"/>
              <w:rPr>
                <w:rFonts w:ascii="Times New Roman" w:hAnsi="Times New Roman" w:cs="Times New Roman"/>
                <w:sz w:val="24"/>
                <w:szCs w:val="24"/>
              </w:rPr>
            </w:pPr>
            <w:r w:rsidRPr="00C65919">
              <w:rPr>
                <w:rFonts w:ascii="Times New Roman" w:hAnsi="Times New Roman" w:cs="Times New Roman"/>
                <w:sz w:val="24"/>
                <w:szCs w:val="24"/>
              </w:rPr>
              <w:t xml:space="preserve">7 </w:t>
            </w:r>
          </w:p>
        </w:tc>
      </w:tr>
    </w:tbl>
    <w:p w:rsidR="00E05731" w:rsidRDefault="00E05731" w:rsidP="00E05731">
      <w:pPr>
        <w:tabs>
          <w:tab w:val="left" w:pos="142"/>
        </w:tabs>
        <w:spacing w:after="120"/>
        <w:ind w:firstLine="567"/>
        <w:jc w:val="both"/>
        <w:rPr>
          <w:rFonts w:cstheme="minorHAnsi"/>
          <w:sz w:val="28"/>
          <w:szCs w:val="28"/>
        </w:rPr>
        <w:sectPr w:rsidR="00E05731" w:rsidSect="00E05731">
          <w:pgSz w:w="11906" w:h="16838" w:code="9"/>
          <w:pgMar w:top="1134" w:right="851" w:bottom="1560" w:left="1701" w:header="709" w:footer="709" w:gutter="0"/>
          <w:cols w:space="708"/>
          <w:docGrid w:linePitch="360"/>
        </w:sectPr>
      </w:pPr>
    </w:p>
    <w:p w:rsidR="00E05731" w:rsidRDefault="008058E3" w:rsidP="00E05731">
      <w:pPr>
        <w:tabs>
          <w:tab w:val="left" w:pos="142"/>
        </w:tabs>
        <w:spacing w:after="120" w:line="240" w:lineRule="auto"/>
        <w:ind w:firstLine="567"/>
        <w:jc w:val="both"/>
        <w:rPr>
          <w:rFonts w:ascii="Times New Roman" w:eastAsia="Calibri" w:hAnsi="Times New Roman"/>
          <w:sz w:val="28"/>
          <w:szCs w:val="28"/>
        </w:rPr>
      </w:pPr>
      <w:r>
        <w:rPr>
          <w:rFonts w:ascii="Times New Roman" w:eastAsia="Calibri" w:hAnsi="Times New Roman"/>
          <w:noProof/>
          <w:sz w:val="28"/>
          <w:szCs w:val="28"/>
          <w:lang w:eastAsia="ru-RU"/>
        </w:rPr>
        <w:lastRenderedPageBreak/>
        <w:drawing>
          <wp:anchor distT="0" distB="0" distL="114300" distR="114300" simplePos="0" relativeHeight="251642880" behindDoc="0" locked="0" layoutInCell="1" allowOverlap="1" wp14:anchorId="044439CE" wp14:editId="486A565F">
            <wp:simplePos x="0" y="0"/>
            <wp:positionH relativeFrom="margin">
              <wp:posOffset>3419475</wp:posOffset>
            </wp:positionH>
            <wp:positionV relativeFrom="margin">
              <wp:posOffset>20955</wp:posOffset>
            </wp:positionV>
            <wp:extent cx="1609725" cy="5333365"/>
            <wp:effectExtent l="0" t="0" r="9525" b="63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ка_Скв_Сокыртобе.jpg"/>
                    <pic:cNvPicPr/>
                  </pic:nvPicPr>
                  <pic:blipFill>
                    <a:blip r:embed="rId58" cstate="email">
                      <a:extLst>
                        <a:ext uri="{28A0092B-C50C-407E-A947-70E740481C1C}">
                          <a14:useLocalDpi xmlns:a14="http://schemas.microsoft.com/office/drawing/2010/main"/>
                        </a:ext>
                      </a:extLst>
                    </a:blip>
                    <a:stretch>
                      <a:fillRect/>
                    </a:stretch>
                  </pic:blipFill>
                  <pic:spPr>
                    <a:xfrm>
                      <a:off x="0" y="0"/>
                      <a:ext cx="1609725" cy="5333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noProof/>
          <w:sz w:val="28"/>
          <w:szCs w:val="28"/>
          <w:lang w:eastAsia="ru-RU"/>
        </w:rPr>
        <w:drawing>
          <wp:anchor distT="0" distB="0" distL="114300" distR="114300" simplePos="0" relativeHeight="251633664" behindDoc="0" locked="0" layoutInCell="1" allowOverlap="1" wp14:anchorId="32805FBE" wp14:editId="01E5BEB7">
            <wp:simplePos x="0" y="0"/>
            <wp:positionH relativeFrom="column">
              <wp:posOffset>6010910</wp:posOffset>
            </wp:positionH>
            <wp:positionV relativeFrom="paragraph">
              <wp:posOffset>8255</wp:posOffset>
            </wp:positionV>
            <wp:extent cx="1732280" cy="5513070"/>
            <wp:effectExtent l="0" t="0" r="127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ка_Скв_Каменистая-3П.jpg"/>
                    <pic:cNvPicPr/>
                  </pic:nvPicPr>
                  <pic:blipFill>
                    <a:blip r:embed="rId59" cstate="email">
                      <a:extLst>
                        <a:ext uri="{28A0092B-C50C-407E-A947-70E740481C1C}">
                          <a14:useLocalDpi xmlns:a14="http://schemas.microsoft.com/office/drawing/2010/main"/>
                        </a:ext>
                      </a:extLst>
                    </a:blip>
                    <a:stretch>
                      <a:fillRect/>
                    </a:stretch>
                  </pic:blipFill>
                  <pic:spPr>
                    <a:xfrm>
                      <a:off x="0" y="0"/>
                      <a:ext cx="1732280" cy="5513070"/>
                    </a:xfrm>
                    <a:prstGeom prst="rect">
                      <a:avLst/>
                    </a:prstGeom>
                  </pic:spPr>
                </pic:pic>
              </a:graphicData>
            </a:graphic>
            <wp14:sizeRelH relativeFrom="page">
              <wp14:pctWidth>0</wp14:pctWidth>
            </wp14:sizeRelH>
            <wp14:sizeRelV relativeFrom="page">
              <wp14:pctHeight>0</wp14:pctHeight>
            </wp14:sizeRelV>
          </wp:anchor>
        </w:drawing>
      </w:r>
      <w:r w:rsidR="00E05731">
        <w:rPr>
          <w:rFonts w:ascii="Times New Roman" w:eastAsia="Calibri" w:hAnsi="Times New Roman"/>
          <w:sz w:val="28"/>
          <w:szCs w:val="28"/>
        </w:rPr>
        <w:t xml:space="preserve">    </w:t>
      </w:r>
      <w:r w:rsidR="00E05731">
        <w:rPr>
          <w:rFonts w:ascii="Times New Roman" w:eastAsia="Calibri" w:hAnsi="Times New Roman"/>
          <w:noProof/>
          <w:sz w:val="28"/>
          <w:szCs w:val="28"/>
          <w:lang w:eastAsia="ru-RU"/>
        </w:rPr>
        <w:drawing>
          <wp:inline distT="0" distB="0" distL="0" distR="0" wp14:anchorId="65D218EB" wp14:editId="4812D02E">
            <wp:extent cx="1706945" cy="5431809"/>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нка_Скв_Каменистая-1п.jpg"/>
                    <pic:cNvPicPr/>
                  </pic:nvPicPr>
                  <pic:blipFill>
                    <a:blip r:embed="rId60" cstate="email">
                      <a:extLst>
                        <a:ext uri="{28A0092B-C50C-407E-A947-70E740481C1C}">
                          <a14:useLocalDpi xmlns:a14="http://schemas.microsoft.com/office/drawing/2010/main"/>
                        </a:ext>
                      </a:extLst>
                    </a:blip>
                    <a:stretch>
                      <a:fillRect/>
                    </a:stretch>
                  </pic:blipFill>
                  <pic:spPr>
                    <a:xfrm>
                      <a:off x="0" y="0"/>
                      <a:ext cx="1711489" cy="5446269"/>
                    </a:xfrm>
                    <a:prstGeom prst="rect">
                      <a:avLst/>
                    </a:prstGeom>
                  </pic:spPr>
                </pic:pic>
              </a:graphicData>
            </a:graphic>
          </wp:inline>
        </w:drawing>
      </w:r>
      <w:r w:rsidR="00E05731">
        <w:rPr>
          <w:rFonts w:ascii="Times New Roman" w:eastAsia="Calibri" w:hAnsi="Times New Roman"/>
          <w:sz w:val="28"/>
          <w:szCs w:val="28"/>
        </w:rPr>
        <w:t xml:space="preserve">                                                 </w:t>
      </w:r>
    </w:p>
    <w:p w:rsidR="00E05731" w:rsidRPr="006628D5" w:rsidRDefault="00E05731" w:rsidP="00E05731">
      <w:pPr>
        <w:pStyle w:val="a4"/>
        <w:tabs>
          <w:tab w:val="left" w:pos="142"/>
        </w:tabs>
        <w:ind w:firstLine="567"/>
        <w:rPr>
          <w:rFonts w:ascii="Times New Roman" w:eastAsia="Calibri" w:hAnsi="Times New Roman" w:cs="Times New Roman"/>
        </w:rPr>
      </w:pPr>
      <w:bookmarkStart w:id="30" w:name="_Toc110954673"/>
      <w:r w:rsidRPr="006628D5">
        <w:rPr>
          <w:rFonts w:ascii="Times New Roman" w:hAnsi="Times New Roman" w:cs="Times New Roman"/>
        </w:rPr>
        <w:t xml:space="preserve">Рисунок </w:t>
      </w:r>
      <w:r w:rsidR="003C5473">
        <w:rPr>
          <w:rFonts w:ascii="Times New Roman" w:hAnsi="Times New Roman" w:cs="Times New Roman"/>
        </w:rPr>
        <w:t>2.</w:t>
      </w:r>
      <w:r w:rsidRPr="006628D5">
        <w:rPr>
          <w:rFonts w:ascii="Times New Roman" w:hAnsi="Times New Roman" w:cs="Times New Roman"/>
        </w:rPr>
        <w:t>3 – Колонки буровых скважин в пределах структур Сокыртобе (№ 1-П, 1980 г.) и Каменистая (№ 1-п, 1975 г. и № 3-П, 1977 г.).</w:t>
      </w:r>
      <w:bookmarkEnd w:id="30"/>
    </w:p>
    <w:p w:rsidR="00E05731" w:rsidRDefault="00E05731" w:rsidP="00E05731">
      <w:pPr>
        <w:tabs>
          <w:tab w:val="left" w:pos="142"/>
        </w:tabs>
        <w:spacing w:after="120" w:line="240" w:lineRule="auto"/>
        <w:ind w:firstLine="567"/>
        <w:jc w:val="both"/>
        <w:rPr>
          <w:rFonts w:ascii="Times New Roman" w:eastAsia="Calibri" w:hAnsi="Times New Roman"/>
          <w:sz w:val="28"/>
          <w:szCs w:val="28"/>
        </w:rPr>
        <w:sectPr w:rsidR="00E05731" w:rsidSect="008058E3">
          <w:pgSz w:w="16838" w:h="11906" w:orient="landscape" w:code="9"/>
          <w:pgMar w:top="1134" w:right="1134" w:bottom="851" w:left="1560" w:header="709" w:footer="709" w:gutter="0"/>
          <w:cols w:space="708"/>
          <w:docGrid w:linePitch="360"/>
        </w:sectPr>
      </w:pPr>
    </w:p>
    <w:p w:rsidR="00E05731" w:rsidRPr="00C4432E" w:rsidRDefault="003C5473" w:rsidP="003C5473">
      <w:pPr>
        <w:pStyle w:val="10"/>
        <w:numPr>
          <w:ilvl w:val="0"/>
          <w:numId w:val="0"/>
        </w:numPr>
        <w:ind w:firstLine="567"/>
        <w:rPr>
          <w:rFonts w:eastAsia="Calibri"/>
        </w:rPr>
      </w:pPr>
      <w:bookmarkStart w:id="31" w:name="_Toc148619215"/>
      <w:r>
        <w:rPr>
          <w:rFonts w:eastAsia="Calibri"/>
        </w:rPr>
        <w:lastRenderedPageBreak/>
        <w:t>Выводы по второму разделу:</w:t>
      </w:r>
      <w:bookmarkEnd w:id="31"/>
    </w:p>
    <w:p w:rsidR="00E05731" w:rsidRPr="00033B8B" w:rsidRDefault="00E05731" w:rsidP="003C5473">
      <w:pPr>
        <w:pStyle w:val="a6"/>
        <w:numPr>
          <w:ilvl w:val="0"/>
          <w:numId w:val="15"/>
        </w:numPr>
        <w:tabs>
          <w:tab w:val="left" w:pos="0"/>
        </w:tabs>
        <w:spacing w:after="0" w:line="240" w:lineRule="auto"/>
        <w:ind w:left="0" w:firstLine="567"/>
        <w:jc w:val="both"/>
        <w:rPr>
          <w:rFonts w:ascii="Times New Roman" w:hAnsi="Times New Roman"/>
          <w:sz w:val="28"/>
          <w:szCs w:val="28"/>
        </w:rPr>
      </w:pPr>
      <w:r w:rsidRPr="00033B8B">
        <w:rPr>
          <w:rFonts w:ascii="Times New Roman" w:hAnsi="Times New Roman"/>
          <w:sz w:val="28"/>
          <w:szCs w:val="28"/>
        </w:rPr>
        <w:t xml:space="preserve">Историю исследования региона геофизическими методами можно разделить на три этапа. Первый этап – 50-е – 70-е годы – этап региональных гравитационных и магнитных съемок, сейсмопрофилирования. Второй этап – 70-е – 90-е годы. Проведение сейсмических исследований методом отраженных волн до 1975 года, с 1975г были начаты сейсмические исследования методом общей глубинной точки; бурение параметрических и поисковых скважин. Третий этап – 90-е и последующие годы – площадные съемки и региональные профильные съемки МОГТ, с 2009г были возобновлены буровые работы в связи с началом освоения газового месторождения Амангельды бурением эксплуатационных скважин; </w:t>
      </w:r>
    </w:p>
    <w:p w:rsidR="00E05731" w:rsidRPr="00C4432E" w:rsidRDefault="00E05731" w:rsidP="00E05731">
      <w:pPr>
        <w:pStyle w:val="a6"/>
        <w:numPr>
          <w:ilvl w:val="0"/>
          <w:numId w:val="15"/>
        </w:numPr>
        <w:tabs>
          <w:tab w:val="left" w:pos="142"/>
        </w:tabs>
        <w:spacing w:after="0" w:line="240" w:lineRule="auto"/>
        <w:ind w:left="0" w:firstLine="567"/>
        <w:jc w:val="both"/>
        <w:rPr>
          <w:rFonts w:ascii="Times New Roman" w:hAnsi="Times New Roman"/>
          <w:sz w:val="28"/>
          <w:szCs w:val="28"/>
        </w:rPr>
      </w:pPr>
      <w:r w:rsidRPr="00C4432E">
        <w:rPr>
          <w:rFonts w:ascii="Times New Roman" w:hAnsi="Times New Roman"/>
          <w:sz w:val="28"/>
          <w:szCs w:val="28"/>
        </w:rPr>
        <w:t>Имеющиеся в настоящее время изданные серии геологических карт, являющиеся геологической основой поисков, составлены в 50-х-60-х годах и детализированы в 70-80-ых годах прошлого века. Для перспективного планирования геологоразведочных работ на современном этапе эти материалы нуждаются в существенной переработке с учетом данных, полученных при проведении более поздних крупномасштабных геолого-съемочных, поисковых и тематических работ;</w:t>
      </w:r>
    </w:p>
    <w:p w:rsidR="00E05731" w:rsidRPr="00C4432E" w:rsidRDefault="00E05731" w:rsidP="00E05731">
      <w:pPr>
        <w:pStyle w:val="a6"/>
        <w:numPr>
          <w:ilvl w:val="0"/>
          <w:numId w:val="15"/>
        </w:numPr>
        <w:tabs>
          <w:tab w:val="left" w:pos="142"/>
        </w:tabs>
        <w:spacing w:after="0" w:line="240" w:lineRule="auto"/>
        <w:ind w:left="0" w:firstLine="567"/>
        <w:jc w:val="both"/>
        <w:rPr>
          <w:rFonts w:ascii="Times New Roman" w:hAnsi="Times New Roman"/>
          <w:sz w:val="28"/>
          <w:szCs w:val="28"/>
        </w:rPr>
      </w:pPr>
      <w:r w:rsidRPr="00C4432E">
        <w:rPr>
          <w:rFonts w:ascii="Times New Roman" w:hAnsi="Times New Roman"/>
          <w:sz w:val="28"/>
          <w:szCs w:val="28"/>
        </w:rPr>
        <w:t xml:space="preserve">Первые результаты гравиметрических исследований явились важной информацией для составления региональных схем тектонического районирования района и определения его структурных соотношений с прилегающими территориями. Однако, на 3 участках в полосе геотраверса – Северном, Центральном и Южном на сегодняшний день </w:t>
      </w:r>
      <w:r>
        <w:rPr>
          <w:rFonts w:ascii="Times New Roman" w:hAnsi="Times New Roman"/>
          <w:sz w:val="28"/>
          <w:szCs w:val="28"/>
        </w:rPr>
        <w:t xml:space="preserve">съемки </w:t>
      </w:r>
      <w:r w:rsidRPr="00C4432E">
        <w:rPr>
          <w:rFonts w:ascii="Times New Roman" w:hAnsi="Times New Roman"/>
          <w:sz w:val="28"/>
          <w:szCs w:val="28"/>
        </w:rPr>
        <w:t>признаны устаревшими и не кондиционными. Выполнение на территории исследований высокоточной детальной гравиметрической съемки позволи</w:t>
      </w:r>
      <w:r>
        <w:rPr>
          <w:rFonts w:ascii="Times New Roman" w:hAnsi="Times New Roman"/>
          <w:sz w:val="28"/>
          <w:szCs w:val="28"/>
        </w:rPr>
        <w:t>ло</w:t>
      </w:r>
      <w:r w:rsidRPr="00C4432E">
        <w:rPr>
          <w:rFonts w:ascii="Times New Roman" w:hAnsi="Times New Roman"/>
          <w:sz w:val="28"/>
          <w:szCs w:val="28"/>
        </w:rPr>
        <w:t xml:space="preserve"> получить новую информацию для картирования антиклинальных структур, перспективных на углеводороды, протрассировать разрывные нарушения, как крупные, так и более высоких порядков. Ожидается, что нефтегазовые объекты проявят себя локальными положительными гравитационными аномалиями и по этому признаку будут выделены и оконтурены, как перспективные объекты для дальнейших исследований по выявлению их геологической природы и значимости;</w:t>
      </w:r>
    </w:p>
    <w:p w:rsidR="00E05731" w:rsidRPr="00A83C02" w:rsidRDefault="00E05731" w:rsidP="00E05731">
      <w:pPr>
        <w:pStyle w:val="a6"/>
        <w:numPr>
          <w:ilvl w:val="0"/>
          <w:numId w:val="15"/>
        </w:numPr>
        <w:tabs>
          <w:tab w:val="left" w:pos="142"/>
        </w:tabs>
        <w:spacing w:after="0" w:line="240" w:lineRule="auto"/>
        <w:ind w:left="0" w:firstLine="567"/>
        <w:jc w:val="both"/>
        <w:rPr>
          <w:rFonts w:ascii="Times New Roman" w:hAnsi="Times New Roman"/>
          <w:sz w:val="28"/>
          <w:szCs w:val="28"/>
        </w:rPr>
      </w:pPr>
      <w:r w:rsidRPr="00D04B11">
        <w:rPr>
          <w:rFonts w:ascii="Times New Roman" w:hAnsi="Times New Roman"/>
          <w:sz w:val="28"/>
          <w:szCs w:val="28"/>
        </w:rPr>
        <w:t>На территории исследований средняя степень магнитометрической изученности. В аэро-варианте магниторазведочные съемки выполненные до 1969 года, характеризуются низкой эффективностью. С</w:t>
      </w:r>
      <w:r w:rsidRPr="00A83C02">
        <w:rPr>
          <w:rFonts w:ascii="Times New Roman" w:hAnsi="Times New Roman"/>
          <w:sz w:val="28"/>
          <w:szCs w:val="28"/>
        </w:rPr>
        <w:t xml:space="preserve"> 1969 г. стали использоваться приборы абсолютных измерений – протонные и квантовые аэромагнитометры и приставки к феррозондовым магнитометрам, практически не имеющие дрейфа и позволяющие в процессе самих измерений привязывать относительные измерения к абсолютным значениям магнитного поля. Это магнитометры ВИТРа АЯАМ-6 и АМП-7, приставки ЯМП-1, ЯМП-2, ЯМП-3 и магнитометры ММС-214, ММВ-215 завода «Казгеофизприбор», магнитометры КАМ-28, ММ-305 и станция СКАТ-77 завода «Геологоразведка». Внедрение этих средств, цифровой регистрации и </w:t>
      </w:r>
      <w:r w:rsidRPr="00A83C02">
        <w:rPr>
          <w:rFonts w:ascii="Times New Roman" w:hAnsi="Times New Roman"/>
          <w:sz w:val="28"/>
          <w:szCs w:val="28"/>
        </w:rPr>
        <w:lastRenderedPageBreak/>
        <w:t>автоматизированной обработки подняло аэромагниторазведочные работы на качественно новый уровень, точность съёмок возросла до первых единиц и даже долей нТл.</w:t>
      </w:r>
    </w:p>
    <w:p w:rsidR="00E05731" w:rsidRPr="00A83C02" w:rsidRDefault="00E05731" w:rsidP="00E05731">
      <w:pPr>
        <w:tabs>
          <w:tab w:val="left" w:pos="142"/>
        </w:tabs>
        <w:spacing w:after="0" w:line="240" w:lineRule="auto"/>
        <w:ind w:firstLine="567"/>
        <w:jc w:val="both"/>
        <w:rPr>
          <w:rFonts w:ascii="Times New Roman" w:hAnsi="Times New Roman"/>
          <w:sz w:val="28"/>
          <w:szCs w:val="28"/>
          <w:highlight w:val="cyan"/>
        </w:rPr>
      </w:pPr>
      <w:r w:rsidRPr="00A83C02">
        <w:rPr>
          <w:rFonts w:ascii="Times New Roman" w:hAnsi="Times New Roman"/>
          <w:sz w:val="28"/>
          <w:szCs w:val="28"/>
        </w:rPr>
        <w:t>К настоящему времени до 70% площади Шу-Сарысу</w:t>
      </w:r>
      <w:r>
        <w:rPr>
          <w:rFonts w:ascii="Times New Roman" w:hAnsi="Times New Roman"/>
          <w:sz w:val="28"/>
          <w:szCs w:val="28"/>
        </w:rPr>
        <w:t>й</w:t>
      </w:r>
      <w:r w:rsidRPr="00A83C02">
        <w:rPr>
          <w:rFonts w:ascii="Times New Roman" w:hAnsi="Times New Roman"/>
          <w:sz w:val="28"/>
          <w:szCs w:val="28"/>
        </w:rPr>
        <w:t xml:space="preserve">ской впадины покрыто съёмками с такой аппаратурой масштабов 1:50 000 – 1:25 000 достаточно высокого качества. </w:t>
      </w:r>
      <w:r>
        <w:rPr>
          <w:rFonts w:ascii="Times New Roman" w:hAnsi="Times New Roman"/>
          <w:sz w:val="28"/>
          <w:szCs w:val="28"/>
        </w:rPr>
        <w:t>З</w:t>
      </w:r>
      <w:r w:rsidRPr="00A83C02">
        <w:rPr>
          <w:rFonts w:ascii="Times New Roman" w:hAnsi="Times New Roman"/>
          <w:sz w:val="28"/>
          <w:szCs w:val="28"/>
        </w:rPr>
        <w:t xml:space="preserve">апад, северо-запад и, частично центральная часть </w:t>
      </w:r>
      <w:r>
        <w:rPr>
          <w:rFonts w:ascii="Times New Roman" w:hAnsi="Times New Roman"/>
          <w:sz w:val="28"/>
          <w:szCs w:val="28"/>
        </w:rPr>
        <w:t xml:space="preserve">Шу-Сарысуйского осадочного бассейна </w:t>
      </w:r>
      <w:r w:rsidRPr="00A83C02">
        <w:rPr>
          <w:rFonts w:ascii="Times New Roman" w:hAnsi="Times New Roman"/>
          <w:sz w:val="28"/>
          <w:szCs w:val="28"/>
        </w:rPr>
        <w:t>– это старые съёмки масштаба 1:100 000 50-х – 60-х годов</w:t>
      </w:r>
      <w:r>
        <w:rPr>
          <w:rFonts w:ascii="Times New Roman" w:hAnsi="Times New Roman"/>
          <w:sz w:val="28"/>
          <w:szCs w:val="28"/>
        </w:rPr>
        <w:t xml:space="preserve"> прошлого столетия</w:t>
      </w:r>
      <w:r w:rsidRPr="00A83C02">
        <w:rPr>
          <w:rFonts w:ascii="Times New Roman" w:hAnsi="Times New Roman"/>
          <w:sz w:val="28"/>
          <w:szCs w:val="28"/>
        </w:rPr>
        <w:t>. Однако, опыт геофизических работ на других нефтегазоперспективных территориях показывает, что благодаря современному уровню аппаратно-программных комплексов, по данным магниторазведки можно получить информацию о глубине, морфологии и блоковом строении поверхности кристаллического фундамента, его литологическом составе, а также, сведения о структурно-тектоническом и литологическом строении осадочного чехла, тектонических нарушениях;</w:t>
      </w:r>
    </w:p>
    <w:p w:rsidR="00E05731" w:rsidRPr="001D0F18" w:rsidRDefault="00E05731" w:rsidP="00E05731">
      <w:pPr>
        <w:pStyle w:val="a6"/>
        <w:numPr>
          <w:ilvl w:val="0"/>
          <w:numId w:val="15"/>
        </w:numPr>
        <w:tabs>
          <w:tab w:val="left" w:pos="142"/>
        </w:tabs>
        <w:spacing w:after="0" w:line="240" w:lineRule="auto"/>
        <w:ind w:left="0" w:firstLine="567"/>
        <w:jc w:val="both"/>
        <w:rPr>
          <w:rFonts w:ascii="Times New Roman" w:hAnsi="Times New Roman"/>
          <w:sz w:val="28"/>
          <w:szCs w:val="28"/>
        </w:rPr>
      </w:pPr>
      <w:r w:rsidRPr="001D0F18">
        <w:rPr>
          <w:rFonts w:ascii="Times New Roman" w:hAnsi="Times New Roman"/>
          <w:sz w:val="28"/>
          <w:szCs w:val="28"/>
        </w:rPr>
        <w:t>Анализ изученности показывает, что из всех геофизических методов наиболее результативными оказались исследования сейсморазведкой в разных модификациях. К настоящему времени работами МОГТ-3D, которые начались с 1975 года, охвачена большая часть территории (около 75%) Шу-С</w:t>
      </w:r>
      <w:r>
        <w:rPr>
          <w:rFonts w:ascii="Times New Roman" w:hAnsi="Times New Roman"/>
          <w:sz w:val="28"/>
          <w:szCs w:val="28"/>
        </w:rPr>
        <w:t>арысуй</w:t>
      </w:r>
      <w:r w:rsidRPr="001D0F18">
        <w:rPr>
          <w:rFonts w:ascii="Times New Roman" w:hAnsi="Times New Roman"/>
          <w:sz w:val="28"/>
          <w:szCs w:val="28"/>
        </w:rPr>
        <w:t>ского осадочного бассейна, в результате чего было выявлено большое количество структур. В пределах бассейна достаточно надежно прослежены отражающие горизонты:</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lang w:val="en-US"/>
        </w:rPr>
        <w:t>II</w:t>
      </w:r>
      <w:r w:rsidRPr="006628D5">
        <w:rPr>
          <w:rFonts w:ascii="Times New Roman" w:hAnsi="Times New Roman" w:cs="Times New Roman"/>
          <w:sz w:val="28"/>
          <w:szCs w:val="28"/>
          <w:vertAlign w:val="superscript"/>
        </w:rPr>
        <w:t>б</w:t>
      </w:r>
      <w:r w:rsidRPr="006628D5">
        <w:rPr>
          <w:rFonts w:ascii="Times New Roman" w:hAnsi="Times New Roman" w:cs="Times New Roman"/>
          <w:sz w:val="28"/>
          <w:szCs w:val="28"/>
        </w:rPr>
        <w:t xml:space="preserve"> – опорный отражающий горизонт, кровля карбонатных отложений нижнекаменоугольного возраста C</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v;</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lang w:val="en-US"/>
        </w:rPr>
        <w:t>III</w:t>
      </w:r>
      <w:r w:rsidRPr="006628D5">
        <w:rPr>
          <w:rFonts w:ascii="Times New Roman" w:hAnsi="Times New Roman" w:cs="Times New Roman"/>
          <w:sz w:val="28"/>
          <w:szCs w:val="28"/>
        </w:rPr>
        <w:t xml:space="preserve"> – отражающий горизонт – подошва карбонатных отложений C</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rPr>
        <w:t>v; кровля D</w:t>
      </w:r>
      <w:r w:rsidRPr="006628D5">
        <w:rPr>
          <w:rFonts w:ascii="Times New Roman" w:hAnsi="Times New Roman" w:cs="Times New Roman"/>
          <w:sz w:val="28"/>
          <w:szCs w:val="28"/>
          <w:vertAlign w:val="subscript"/>
        </w:rPr>
        <w:t>3</w:t>
      </w:r>
      <w:r w:rsidRPr="006628D5">
        <w:rPr>
          <w:rFonts w:ascii="Times New Roman" w:hAnsi="Times New Roman" w:cs="Times New Roman"/>
          <w:sz w:val="28"/>
          <w:szCs w:val="28"/>
        </w:rPr>
        <w:t xml:space="preserve"> – C</w:t>
      </w:r>
      <w:r w:rsidRPr="006628D5">
        <w:rPr>
          <w:rFonts w:ascii="Times New Roman" w:hAnsi="Times New Roman" w:cs="Times New Roman"/>
          <w:sz w:val="28"/>
          <w:szCs w:val="28"/>
          <w:vertAlign w:val="subscript"/>
        </w:rPr>
        <w:t>1</w:t>
      </w:r>
      <w:r w:rsidRPr="006628D5">
        <w:rPr>
          <w:rFonts w:ascii="Times New Roman" w:hAnsi="Times New Roman" w:cs="Times New Roman"/>
          <w:sz w:val="28"/>
          <w:szCs w:val="28"/>
          <w:lang w:val="en-US"/>
        </w:rPr>
        <w:t>t</w:t>
      </w:r>
      <w:r w:rsidRPr="006628D5">
        <w:rPr>
          <w:rFonts w:ascii="Times New Roman" w:hAnsi="Times New Roman" w:cs="Times New Roman"/>
          <w:sz w:val="28"/>
          <w:szCs w:val="28"/>
        </w:rPr>
        <w:t>;</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lang w:val="en-US"/>
        </w:rPr>
        <w:t>IV</w:t>
      </w:r>
      <w:r w:rsidRPr="006628D5">
        <w:rPr>
          <w:rFonts w:ascii="Times New Roman" w:hAnsi="Times New Roman" w:cs="Times New Roman"/>
          <w:sz w:val="28"/>
          <w:szCs w:val="28"/>
        </w:rPr>
        <w:t xml:space="preserve"> – опорный горизонт, подошва соленосного комплекса, кровля верхнедевонских отложений D</w:t>
      </w:r>
      <w:r w:rsidRPr="006628D5">
        <w:rPr>
          <w:rFonts w:ascii="Times New Roman" w:hAnsi="Times New Roman" w:cs="Times New Roman"/>
          <w:sz w:val="28"/>
          <w:szCs w:val="28"/>
          <w:vertAlign w:val="subscript"/>
        </w:rPr>
        <w:t>3</w:t>
      </w:r>
      <w:r>
        <w:rPr>
          <w:rFonts w:ascii="Times New Roman" w:hAnsi="Times New Roman" w:cs="Times New Roman"/>
          <w:sz w:val="28"/>
          <w:szCs w:val="28"/>
        </w:rPr>
        <w:t>;</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V – подошва D</w:t>
      </w:r>
      <w:r w:rsidRPr="006628D5">
        <w:rPr>
          <w:rFonts w:ascii="Times New Roman" w:hAnsi="Times New Roman" w:cs="Times New Roman"/>
          <w:sz w:val="28"/>
          <w:szCs w:val="28"/>
          <w:vertAlign w:val="subscript"/>
        </w:rPr>
        <w:t xml:space="preserve">3 </w:t>
      </w:r>
      <w:r w:rsidRPr="006628D5">
        <w:rPr>
          <w:rFonts w:ascii="Times New Roman" w:hAnsi="Times New Roman" w:cs="Times New Roman"/>
          <w:sz w:val="28"/>
          <w:szCs w:val="28"/>
        </w:rPr>
        <w:t>пс (подсолевая толща).</w:t>
      </w:r>
    </w:p>
    <w:p w:rsidR="00E05731" w:rsidRPr="006628D5" w:rsidRDefault="00E05731" w:rsidP="00E05731">
      <w:pPr>
        <w:tabs>
          <w:tab w:val="left" w:pos="142"/>
        </w:tabs>
        <w:spacing w:after="0" w:line="240" w:lineRule="auto"/>
        <w:ind w:firstLine="567"/>
        <w:jc w:val="both"/>
        <w:rPr>
          <w:rFonts w:ascii="Times New Roman" w:hAnsi="Times New Roman" w:cs="Times New Roman"/>
          <w:sz w:val="28"/>
          <w:szCs w:val="28"/>
        </w:rPr>
      </w:pPr>
      <w:r w:rsidRPr="006628D5">
        <w:rPr>
          <w:rFonts w:ascii="Times New Roman" w:hAnsi="Times New Roman" w:cs="Times New Roman"/>
          <w:sz w:val="28"/>
          <w:szCs w:val="28"/>
        </w:rPr>
        <w:t xml:space="preserve">Горизонты I’, I, </w:t>
      </w:r>
      <w:r w:rsidRPr="006628D5">
        <w:rPr>
          <w:rFonts w:ascii="Times New Roman" w:hAnsi="Times New Roman" w:cs="Times New Roman"/>
          <w:sz w:val="28"/>
          <w:szCs w:val="28"/>
          <w:lang w:val="en-US"/>
        </w:rPr>
        <w:t>II</w:t>
      </w:r>
      <w:r w:rsidRPr="006628D5">
        <w:rPr>
          <w:rFonts w:ascii="Times New Roman" w:hAnsi="Times New Roman" w:cs="Times New Roman"/>
          <w:sz w:val="28"/>
          <w:szCs w:val="28"/>
        </w:rPr>
        <w:t xml:space="preserve"> </w:t>
      </w:r>
      <w:r w:rsidR="003C5473">
        <w:rPr>
          <w:rFonts w:ascii="Times New Roman" w:hAnsi="Times New Roman" w:cs="Times New Roman"/>
          <w:sz w:val="28"/>
          <w:szCs w:val="28"/>
        </w:rPr>
        <w:t xml:space="preserve">прослеживаются </w:t>
      </w:r>
      <w:r w:rsidRPr="006628D5">
        <w:rPr>
          <w:rFonts w:ascii="Times New Roman" w:hAnsi="Times New Roman" w:cs="Times New Roman"/>
          <w:sz w:val="28"/>
          <w:szCs w:val="28"/>
        </w:rPr>
        <w:t xml:space="preserve">на отдельных площадях. </w:t>
      </w:r>
    </w:p>
    <w:p w:rsidR="00E05731" w:rsidRDefault="00E05731" w:rsidP="00E05731">
      <w:pPr>
        <w:tabs>
          <w:tab w:val="left" w:pos="142"/>
        </w:tabs>
        <w:spacing w:after="0" w:line="240" w:lineRule="auto"/>
        <w:ind w:firstLine="567"/>
        <w:jc w:val="both"/>
        <w:rPr>
          <w:rFonts w:ascii="Times New Roman" w:hAnsi="Times New Roman"/>
          <w:sz w:val="28"/>
          <w:szCs w:val="28"/>
        </w:rPr>
      </w:pPr>
      <w:r w:rsidRPr="001D0F18">
        <w:rPr>
          <w:rFonts w:ascii="Times New Roman" w:hAnsi="Times New Roman"/>
          <w:sz w:val="28"/>
          <w:szCs w:val="28"/>
        </w:rPr>
        <w:t xml:space="preserve">Низкая изученность сейсморазведочными работами отмечается на участке регионального профиля Шу-Сарысу (стокилометровой его полосы), отнесенного к горной системе Каратау, прилегающих предгорных равнин и межгорной Леонтьевской впадине. </w:t>
      </w:r>
    </w:p>
    <w:p w:rsidR="00E05731" w:rsidRPr="008C3B20" w:rsidRDefault="00E05731" w:rsidP="00E05731">
      <w:pPr>
        <w:tabs>
          <w:tab w:val="left" w:pos="142"/>
        </w:tabs>
        <w:spacing w:after="0" w:line="240" w:lineRule="auto"/>
        <w:ind w:firstLine="567"/>
        <w:jc w:val="both"/>
        <w:rPr>
          <w:rFonts w:ascii="Times New Roman" w:hAnsi="Times New Roman"/>
          <w:sz w:val="28"/>
          <w:szCs w:val="28"/>
        </w:rPr>
      </w:pPr>
      <w:r w:rsidRPr="008C3B20">
        <w:rPr>
          <w:rFonts w:ascii="Times New Roman" w:hAnsi="Times New Roman"/>
          <w:sz w:val="28"/>
          <w:szCs w:val="28"/>
        </w:rPr>
        <w:t>Буровая изученность района работ неравномерная, но в целом, трасса геотраверса достаточно обеспечена результатами бурения. В Шу-Сары</w:t>
      </w:r>
      <w:r>
        <w:rPr>
          <w:rFonts w:ascii="Times New Roman" w:hAnsi="Times New Roman"/>
          <w:sz w:val="28"/>
          <w:szCs w:val="28"/>
        </w:rPr>
        <w:t>с</w:t>
      </w:r>
      <w:r w:rsidRPr="008C3B20">
        <w:rPr>
          <w:rFonts w:ascii="Times New Roman" w:hAnsi="Times New Roman"/>
          <w:sz w:val="28"/>
          <w:szCs w:val="28"/>
        </w:rPr>
        <w:t>у</w:t>
      </w:r>
      <w:r>
        <w:rPr>
          <w:rFonts w:ascii="Times New Roman" w:hAnsi="Times New Roman"/>
          <w:sz w:val="28"/>
          <w:szCs w:val="28"/>
        </w:rPr>
        <w:t>й</w:t>
      </w:r>
      <w:r w:rsidRPr="008C3B20">
        <w:rPr>
          <w:rFonts w:ascii="Times New Roman" w:hAnsi="Times New Roman"/>
          <w:sz w:val="28"/>
          <w:szCs w:val="28"/>
        </w:rPr>
        <w:t>ском</w:t>
      </w:r>
      <w:r>
        <w:rPr>
          <w:rFonts w:ascii="Times New Roman" w:hAnsi="Times New Roman"/>
          <w:sz w:val="28"/>
          <w:szCs w:val="28"/>
        </w:rPr>
        <w:t xml:space="preserve"> </w:t>
      </w:r>
      <w:r w:rsidRPr="008C3B20">
        <w:rPr>
          <w:rFonts w:ascii="Times New Roman" w:hAnsi="Times New Roman"/>
          <w:sz w:val="28"/>
          <w:szCs w:val="28"/>
        </w:rPr>
        <w:t>осадочн</w:t>
      </w:r>
      <w:r>
        <w:rPr>
          <w:rFonts w:ascii="Times New Roman" w:hAnsi="Times New Roman"/>
          <w:sz w:val="28"/>
          <w:szCs w:val="28"/>
        </w:rPr>
        <w:t>ом</w:t>
      </w:r>
      <w:r w:rsidRPr="008C3B20">
        <w:rPr>
          <w:rFonts w:ascii="Times New Roman" w:hAnsi="Times New Roman"/>
          <w:sz w:val="28"/>
          <w:szCs w:val="28"/>
        </w:rPr>
        <w:t xml:space="preserve"> бассейн</w:t>
      </w:r>
      <w:r>
        <w:rPr>
          <w:rFonts w:ascii="Times New Roman" w:hAnsi="Times New Roman"/>
          <w:sz w:val="28"/>
          <w:szCs w:val="28"/>
        </w:rPr>
        <w:t>е</w:t>
      </w:r>
      <w:r w:rsidRPr="008C3B20">
        <w:rPr>
          <w:rFonts w:ascii="Times New Roman" w:hAnsi="Times New Roman"/>
          <w:sz w:val="28"/>
          <w:szCs w:val="28"/>
        </w:rPr>
        <w:t xml:space="preserve"> было выполнено бурение параметрических, поисковых, структурных, разведочных и эксплуатационных скважин, которые охарактеризовали разрез до фундамента.</w:t>
      </w:r>
    </w:p>
    <w:p w:rsidR="00E05731" w:rsidRDefault="00E05731" w:rsidP="00E05731">
      <w:pPr>
        <w:pStyle w:val="a6"/>
        <w:tabs>
          <w:tab w:val="left" w:pos="142"/>
        </w:tabs>
        <w:spacing w:after="0" w:line="240" w:lineRule="auto"/>
        <w:ind w:left="0" w:firstLine="567"/>
        <w:jc w:val="both"/>
        <w:rPr>
          <w:rFonts w:ascii="Times New Roman" w:hAnsi="Times New Roman"/>
          <w:sz w:val="28"/>
          <w:szCs w:val="28"/>
        </w:rPr>
      </w:pPr>
      <w:r w:rsidRPr="008C3B20">
        <w:rPr>
          <w:rFonts w:ascii="Times New Roman" w:hAnsi="Times New Roman"/>
          <w:sz w:val="28"/>
          <w:szCs w:val="28"/>
        </w:rPr>
        <w:t>На ряде соляных</w:t>
      </w:r>
      <w:r w:rsidRPr="00572197">
        <w:rPr>
          <w:rFonts w:ascii="Times New Roman" w:hAnsi="Times New Roman"/>
          <w:sz w:val="28"/>
          <w:szCs w:val="28"/>
        </w:rPr>
        <w:t xml:space="preserve"> куполов данного региона (Бестобе, Казангап, Кентарал, Шу и другие) пробурены глубокие нефтегазопоисковые и структурные скважины. Некоторыми из этих глубоких скважин вскрыт терригенный комплекс верхнего девона. В процессе бурения здесь наблюдалось </w:t>
      </w:r>
      <w:r w:rsidRPr="00572197">
        <w:rPr>
          <w:rFonts w:ascii="Times New Roman" w:hAnsi="Times New Roman"/>
          <w:sz w:val="28"/>
          <w:szCs w:val="28"/>
        </w:rPr>
        <w:lastRenderedPageBreak/>
        <w:t xml:space="preserve">разгазирование промывочной жидкости и незначительные газопроявления. Кроме того, в образцах керна известняков и песчаников отмечались включения нефти, переходящие иногда в выпоты. </w:t>
      </w:r>
    </w:p>
    <w:p w:rsidR="0026526C" w:rsidRDefault="00E05731" w:rsidP="003C5473">
      <w:pPr>
        <w:pStyle w:val="a6"/>
        <w:tabs>
          <w:tab w:val="left" w:pos="142"/>
        </w:tabs>
        <w:spacing w:after="0" w:line="240" w:lineRule="auto"/>
        <w:ind w:left="0" w:firstLine="567"/>
        <w:jc w:val="both"/>
        <w:rPr>
          <w:rFonts w:ascii="Times New Roman" w:hAnsi="Times New Roman"/>
          <w:sz w:val="28"/>
          <w:szCs w:val="28"/>
        </w:rPr>
      </w:pPr>
      <w:r w:rsidRPr="00572197">
        <w:rPr>
          <w:rFonts w:ascii="Times New Roman" w:hAnsi="Times New Roman"/>
          <w:sz w:val="28"/>
          <w:szCs w:val="28"/>
        </w:rPr>
        <w:t>В пред</w:t>
      </w:r>
      <w:r>
        <w:rPr>
          <w:rFonts w:ascii="Times New Roman" w:hAnsi="Times New Roman"/>
          <w:sz w:val="28"/>
          <w:szCs w:val="28"/>
        </w:rPr>
        <w:t>е</w:t>
      </w:r>
      <w:r w:rsidRPr="00572197">
        <w:rPr>
          <w:rFonts w:ascii="Times New Roman" w:hAnsi="Times New Roman"/>
          <w:sz w:val="28"/>
          <w:szCs w:val="28"/>
        </w:rPr>
        <w:t>лах Тастинского подняти</w:t>
      </w:r>
      <w:r>
        <w:rPr>
          <w:rFonts w:ascii="Times New Roman" w:hAnsi="Times New Roman"/>
          <w:sz w:val="28"/>
          <w:szCs w:val="28"/>
        </w:rPr>
        <w:t>я</w:t>
      </w:r>
      <w:r w:rsidRPr="00572197">
        <w:rPr>
          <w:rFonts w:ascii="Times New Roman" w:hAnsi="Times New Roman"/>
          <w:sz w:val="28"/>
          <w:szCs w:val="28"/>
        </w:rPr>
        <w:t xml:space="preserve"> проводились широкомасштабные поиски урановых руд, медистых песчаников и подземных вод. Этими работами было установлено резкое сокращение или полное отсутствие на отдельных его участках верхнепалеозойских отложений, залегание на большей его площади под платформенными толщами комплексов пород протерозойского фундамента. В процессе бурения скважин иногда отмечались признаки газа, открыты месторождения У</w:t>
      </w:r>
      <w:r>
        <w:rPr>
          <w:rFonts w:ascii="Times New Roman" w:hAnsi="Times New Roman"/>
          <w:sz w:val="28"/>
          <w:szCs w:val="28"/>
        </w:rPr>
        <w:t>ш</w:t>
      </w:r>
      <w:r w:rsidRPr="00572197">
        <w:rPr>
          <w:rFonts w:ascii="Times New Roman" w:hAnsi="Times New Roman"/>
          <w:sz w:val="28"/>
          <w:szCs w:val="28"/>
        </w:rPr>
        <w:t>арал Северный, У</w:t>
      </w:r>
      <w:r>
        <w:rPr>
          <w:rFonts w:ascii="Times New Roman" w:hAnsi="Times New Roman"/>
          <w:sz w:val="28"/>
          <w:szCs w:val="28"/>
        </w:rPr>
        <w:t xml:space="preserve">шарал-Кемпыртобе, </w:t>
      </w:r>
      <w:r w:rsidRPr="00572197">
        <w:rPr>
          <w:rFonts w:ascii="Times New Roman" w:hAnsi="Times New Roman"/>
          <w:sz w:val="28"/>
          <w:szCs w:val="28"/>
        </w:rPr>
        <w:t xml:space="preserve">но по компонентному составу он больше содержал азота при концентрациях метана не более первых процентов, редко более 10%. Все это указывает на </w:t>
      </w:r>
      <w:r>
        <w:rPr>
          <w:rFonts w:ascii="Times New Roman" w:hAnsi="Times New Roman"/>
          <w:sz w:val="28"/>
          <w:szCs w:val="28"/>
        </w:rPr>
        <w:t xml:space="preserve">малую </w:t>
      </w:r>
      <w:r w:rsidRPr="00572197">
        <w:rPr>
          <w:rFonts w:ascii="Times New Roman" w:hAnsi="Times New Roman"/>
          <w:sz w:val="28"/>
          <w:szCs w:val="28"/>
        </w:rPr>
        <w:t>перспективность этих земель для поиска скоплений углеводородов</w:t>
      </w:r>
      <w:r>
        <w:rPr>
          <w:rFonts w:ascii="Times New Roman" w:hAnsi="Times New Roman"/>
          <w:sz w:val="28"/>
          <w:szCs w:val="28"/>
        </w:rPr>
        <w:t>.</w:t>
      </w:r>
    </w:p>
    <w:p w:rsidR="008276C6" w:rsidRPr="00D74622" w:rsidRDefault="0026526C" w:rsidP="0014689C">
      <w:pPr>
        <w:pStyle w:val="10"/>
        <w:numPr>
          <w:ilvl w:val="0"/>
          <w:numId w:val="0"/>
        </w:numPr>
        <w:tabs>
          <w:tab w:val="left" w:pos="0"/>
        </w:tabs>
        <w:ind w:firstLine="567"/>
        <w:jc w:val="both"/>
        <w:rPr>
          <w:b w:val="0"/>
          <w:lang w:val="kk-KZ"/>
        </w:rPr>
      </w:pPr>
      <w:r>
        <w:br w:type="page"/>
      </w:r>
      <w:bookmarkStart w:id="32" w:name="_Toc148619216"/>
      <w:r w:rsidR="0014689C">
        <w:lastRenderedPageBreak/>
        <w:t xml:space="preserve">3 </w:t>
      </w:r>
      <w:r w:rsidR="008276C6" w:rsidRPr="00D74622">
        <w:rPr>
          <w:lang w:val="kk-KZ"/>
        </w:rPr>
        <w:t>ГЛУБИННОЕ СТРОЕНИЕ ОСАДОЧНОГО БАССЕЙНА</w:t>
      </w:r>
      <w:r w:rsidR="008276C6" w:rsidRPr="00D74622">
        <w:t xml:space="preserve"> ПЛОЩАДИ ГЕОТРАВЕРСА</w:t>
      </w:r>
      <w:r w:rsidR="008276C6" w:rsidRPr="00D74622">
        <w:rPr>
          <w:lang w:val="kk-KZ"/>
        </w:rPr>
        <w:t xml:space="preserve"> НА ОСНОВЕ ПРОВЕДЕННЫХ ГЕОЛОГО-ГЕОФИЗИЧЕСКИХ РАБОТ</w:t>
      </w:r>
      <w:bookmarkEnd w:id="32"/>
    </w:p>
    <w:p w:rsidR="008276C6" w:rsidRPr="002E3D0E" w:rsidRDefault="008276C6" w:rsidP="008276C6">
      <w:pPr>
        <w:tabs>
          <w:tab w:val="left" w:pos="0"/>
        </w:tabs>
        <w:spacing w:after="0" w:line="240" w:lineRule="auto"/>
        <w:ind w:firstLine="567"/>
        <w:rPr>
          <w:lang w:val="kk-KZ"/>
        </w:rPr>
      </w:pPr>
    </w:p>
    <w:p w:rsidR="008276C6" w:rsidRDefault="008276C6" w:rsidP="008276C6">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Геотраверс, имея 430-километровую протяженность, пересекает Шу-Сарысуйский осадочный бассейн, включая Созак-Байкадамский прогиб, Талас-Тастинскую систему поднятий, крайне западную часть Мойынкумского прогиба, Нижне-Шуское поднятие, восточную часть Тасбулакского прогиба и ограничивается Жалаиро-Найманским разломом</w:t>
      </w:r>
      <w:r w:rsidRPr="000947E8">
        <w:rPr>
          <w:rFonts w:ascii="Times New Roman" w:eastAsia="Times New Roman" w:hAnsi="Times New Roman" w:cs="Times New Roman"/>
          <w:sz w:val="28"/>
          <w:szCs w:val="28"/>
        </w:rPr>
        <w:t xml:space="preserve"> (</w:t>
      </w:r>
      <w:r w:rsidRPr="00D74622">
        <w:rPr>
          <w:rFonts w:ascii="Times New Roman" w:eastAsia="Times New Roman" w:hAnsi="Times New Roman" w:cs="Times New Roman"/>
          <w:sz w:val="28"/>
          <w:szCs w:val="28"/>
        </w:rPr>
        <w:t>рисунок 3.1).</w:t>
      </w:r>
    </w:p>
    <w:p w:rsidR="008276C6" w:rsidRDefault="008276C6" w:rsidP="008276C6">
      <w:pPr>
        <w:keepNext/>
        <w:tabs>
          <w:tab w:val="left" w:pos="0"/>
        </w:tabs>
        <w:spacing w:after="0" w:line="240" w:lineRule="auto"/>
        <w:jc w:val="center"/>
      </w:pPr>
      <w:r>
        <w:rPr>
          <w:rFonts w:ascii="Times New Roman" w:eastAsia="Times New Roman" w:hAnsi="Times New Roman" w:cs="Times New Roman"/>
          <w:noProof/>
          <w:sz w:val="28"/>
          <w:szCs w:val="28"/>
          <w:lang w:eastAsia="ru-RU"/>
        </w:rPr>
        <w:drawing>
          <wp:inline distT="0" distB="0" distL="0" distR="0" wp14:anchorId="14C95945" wp14:editId="0B725668">
            <wp:extent cx="3572540" cy="3628707"/>
            <wp:effectExtent l="0" t="0" r="8890" b="0"/>
            <wp:docPr id="73" name="Рисунок 73" descr="F:\Докторантура\СТАТЬИ\Траверс\Тектоника с профилем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торантура\СТАТЬИ\Траверс\Тектоника с профилем_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572870" cy="3629043"/>
                    </a:xfrm>
                    <a:prstGeom prst="rect">
                      <a:avLst/>
                    </a:prstGeom>
                    <a:noFill/>
                    <a:ln w="3175">
                      <a:noFill/>
                    </a:ln>
                  </pic:spPr>
                </pic:pic>
              </a:graphicData>
            </a:graphic>
          </wp:inline>
        </w:drawing>
      </w:r>
    </w:p>
    <w:p w:rsidR="008276C6" w:rsidRDefault="008276C6" w:rsidP="008276C6">
      <w:pPr>
        <w:pStyle w:val="a4"/>
        <w:ind w:firstLine="567"/>
        <w:rPr>
          <w:rFonts w:ascii="Times New Roman" w:hAnsi="Times New Roman" w:cs="Times New Roman"/>
          <w:color w:val="000000" w:themeColor="text1"/>
        </w:rPr>
      </w:pPr>
      <w:r w:rsidRPr="006B0E3F">
        <w:rPr>
          <w:rFonts w:ascii="Times New Roman" w:hAnsi="Times New Roman" w:cs="Times New Roman"/>
          <w:color w:val="000000" w:themeColor="text1"/>
        </w:rPr>
        <w:t xml:space="preserve">Рисунок </w:t>
      </w:r>
      <w:r>
        <w:rPr>
          <w:rFonts w:ascii="Times New Roman" w:hAnsi="Times New Roman" w:cs="Times New Roman"/>
          <w:color w:val="000000" w:themeColor="text1"/>
        </w:rPr>
        <w:t>3.1</w:t>
      </w:r>
      <w:r w:rsidRPr="006B0E3F">
        <w:rPr>
          <w:rFonts w:ascii="Times New Roman" w:hAnsi="Times New Roman" w:cs="Times New Roman"/>
          <w:color w:val="000000" w:themeColor="text1"/>
        </w:rPr>
        <w:t xml:space="preserve"> – Карта тектонического районирования площади геотраверса Шу-Сарысу</w:t>
      </w:r>
    </w:p>
    <w:p w:rsidR="00632E61" w:rsidRPr="00632E61" w:rsidRDefault="00632E61" w:rsidP="00632E61">
      <w:pPr>
        <w:spacing w:line="240" w:lineRule="auto"/>
        <w:ind w:firstLine="567"/>
        <w:rPr>
          <w:rFonts w:ascii="Times New Roman" w:hAnsi="Times New Roman" w:cs="Times New Roman"/>
          <w:sz w:val="24"/>
          <w:szCs w:val="24"/>
          <w:lang w:eastAsia="ru-RU"/>
        </w:rPr>
      </w:pPr>
      <w:r w:rsidRPr="00C225B6">
        <w:rPr>
          <w:rFonts w:ascii="Times New Roman" w:hAnsi="Times New Roman" w:cs="Times New Roman"/>
          <w:sz w:val="24"/>
          <w:szCs w:val="28"/>
        </w:rPr>
        <w:t xml:space="preserve">Примечание - </w:t>
      </w:r>
      <w:r w:rsidRPr="00C225B6">
        <w:rPr>
          <w:rFonts w:ascii="Times New Roman" w:hAnsi="Times New Roman" w:cs="Times New Roman"/>
          <w:sz w:val="24"/>
          <w:szCs w:val="24"/>
          <w:lang w:eastAsia="ru-RU"/>
        </w:rPr>
        <w:t>Составлено по источнику [7, приложени</w:t>
      </w:r>
      <w:r>
        <w:rPr>
          <w:rFonts w:ascii="Times New Roman" w:hAnsi="Times New Roman" w:cs="Times New Roman"/>
          <w:sz w:val="24"/>
          <w:szCs w:val="24"/>
          <w:lang w:eastAsia="ru-RU"/>
        </w:rPr>
        <w:t>е 10</w:t>
      </w:r>
      <w:r w:rsidRPr="00C225B6">
        <w:rPr>
          <w:rFonts w:ascii="Times New Roman" w:hAnsi="Times New Roman" w:cs="Times New Roman"/>
          <w:sz w:val="24"/>
          <w:szCs w:val="24"/>
          <w:lang w:eastAsia="ru-RU"/>
        </w:rPr>
        <w:t>]</w:t>
      </w:r>
    </w:p>
    <w:p w:rsidR="008276C6" w:rsidRDefault="008276C6" w:rsidP="008276C6">
      <w:pPr>
        <w:tabs>
          <w:tab w:val="left" w:pos="0"/>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проведенных геофизических работ (аэромагниторазведочные, гравиразведочные, электроразведочные) были получены геоэлектрический, геомагнитный, геоплотностной и геологический разрезы по линии регионального профиля.</w:t>
      </w:r>
    </w:p>
    <w:p w:rsidR="008276C6" w:rsidRPr="002E3D0E" w:rsidRDefault="008276C6" w:rsidP="008276C6">
      <w:pPr>
        <w:tabs>
          <w:tab w:val="left" w:pos="0"/>
        </w:tabs>
        <w:spacing w:after="0" w:line="240" w:lineRule="auto"/>
        <w:ind w:firstLine="567"/>
        <w:jc w:val="both"/>
        <w:rPr>
          <w:rFonts w:ascii="Times New Roman" w:eastAsia="Times New Roman" w:hAnsi="Times New Roman" w:cs="Times New Roman"/>
          <w:sz w:val="28"/>
          <w:szCs w:val="28"/>
        </w:rPr>
      </w:pPr>
    </w:p>
    <w:p w:rsidR="008276C6" w:rsidRPr="004A49F6" w:rsidRDefault="008276C6" w:rsidP="008276C6">
      <w:pPr>
        <w:pStyle w:val="20"/>
        <w:rPr>
          <w:rFonts w:eastAsia="Times New Roman"/>
        </w:rPr>
      </w:pPr>
      <w:bookmarkStart w:id="33" w:name="_Toc148619217"/>
      <w:r>
        <w:rPr>
          <w:rFonts w:eastAsia="Times New Roman"/>
        </w:rPr>
        <w:t xml:space="preserve">3.1 </w:t>
      </w:r>
      <w:r w:rsidRPr="004A49F6">
        <w:rPr>
          <w:rFonts w:eastAsia="Times New Roman"/>
        </w:rPr>
        <w:t>Аэромагниторазведочные работы</w:t>
      </w:r>
      <w:bookmarkEnd w:id="33"/>
    </w:p>
    <w:p w:rsidR="008276C6" w:rsidRPr="008276C6" w:rsidRDefault="008276C6" w:rsidP="008276C6">
      <w:pPr>
        <w:pStyle w:val="30"/>
      </w:pPr>
      <w:bookmarkStart w:id="34" w:name="_Toc148619218"/>
      <w:r>
        <w:t xml:space="preserve">3.1.1 </w:t>
      </w:r>
      <w:r w:rsidRPr="008276C6">
        <w:t>Методика проведения аэромагниторазведочных работ</w:t>
      </w:r>
      <w:bookmarkEnd w:id="34"/>
    </w:p>
    <w:p w:rsidR="008276C6" w:rsidRDefault="008276C6" w:rsidP="008276C6">
      <w:pPr>
        <w:pStyle w:val="a6"/>
        <w:tabs>
          <w:tab w:val="left" w:pos="0"/>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 выполнении </w:t>
      </w:r>
      <w:r>
        <w:rPr>
          <w:rFonts w:ascii="Times New Roman" w:hAnsi="Times New Roman" w:cs="Times New Roman"/>
          <w:sz w:val="28"/>
          <w:szCs w:val="28"/>
        </w:rPr>
        <w:t xml:space="preserve">региональных работ в Шу-Сарысуйском осадочном бассейне вдоль геотраверса была произведена </w:t>
      </w:r>
      <w:r w:rsidRPr="00B60915">
        <w:rPr>
          <w:rFonts w:ascii="Times New Roman" w:hAnsi="Times New Roman" w:cs="Times New Roman"/>
          <w:sz w:val="28"/>
          <w:szCs w:val="28"/>
        </w:rPr>
        <w:t>аэро</w:t>
      </w:r>
      <w:r>
        <w:rPr>
          <w:rFonts w:ascii="Times New Roman" w:hAnsi="Times New Roman" w:cs="Times New Roman"/>
          <w:sz w:val="28"/>
          <w:szCs w:val="28"/>
        </w:rPr>
        <w:t>магнитная</w:t>
      </w:r>
      <w:r w:rsidRPr="00B60915">
        <w:rPr>
          <w:rFonts w:ascii="Times New Roman" w:hAnsi="Times New Roman" w:cs="Times New Roman"/>
          <w:sz w:val="28"/>
          <w:szCs w:val="28"/>
        </w:rPr>
        <w:t xml:space="preserve"> съемка</w:t>
      </w:r>
      <w:r>
        <w:rPr>
          <w:rFonts w:ascii="Times New Roman" w:hAnsi="Times New Roman" w:cs="Times New Roman"/>
          <w:sz w:val="28"/>
          <w:szCs w:val="28"/>
        </w:rPr>
        <w:t xml:space="preserve"> </w:t>
      </w:r>
      <w:r w:rsidRPr="00450C61">
        <w:rPr>
          <w:rFonts w:ascii="Times New Roman" w:hAnsi="Times New Roman" w:cs="Times New Roman"/>
          <w:sz w:val="28"/>
          <w:szCs w:val="28"/>
        </w:rPr>
        <w:t xml:space="preserve">с использованием аэрогеофизического комплекса </w:t>
      </w:r>
      <w:r w:rsidRPr="00B60915">
        <w:rPr>
          <w:rFonts w:ascii="Times New Roman" w:hAnsi="Times New Roman" w:cs="Times New Roman"/>
          <w:sz w:val="28"/>
          <w:szCs w:val="28"/>
        </w:rPr>
        <w:t xml:space="preserve">GT-MAG-2. Частота регистрации геомагнитного поля 10 Hz. </w:t>
      </w:r>
      <w:r>
        <w:rPr>
          <w:rFonts w:ascii="Times New Roman" w:hAnsi="Times New Roman" w:cs="Times New Roman"/>
          <w:sz w:val="28"/>
          <w:szCs w:val="28"/>
        </w:rPr>
        <w:t>П</w:t>
      </w:r>
      <w:r w:rsidRPr="00B60915">
        <w:rPr>
          <w:rFonts w:ascii="Times New Roman" w:hAnsi="Times New Roman" w:cs="Times New Roman"/>
          <w:sz w:val="28"/>
          <w:szCs w:val="28"/>
        </w:rPr>
        <w:t xml:space="preserve">ериод аэромагнитной съемки </w:t>
      </w:r>
      <w:r>
        <w:rPr>
          <w:rFonts w:ascii="Times New Roman" w:hAnsi="Times New Roman" w:cs="Times New Roman"/>
          <w:sz w:val="28"/>
          <w:szCs w:val="28"/>
        </w:rPr>
        <w:t xml:space="preserve">сопровождался регистрацией </w:t>
      </w:r>
      <w:r w:rsidRPr="00B60915">
        <w:rPr>
          <w:rFonts w:ascii="Times New Roman" w:hAnsi="Times New Roman" w:cs="Times New Roman"/>
          <w:sz w:val="28"/>
          <w:szCs w:val="28"/>
        </w:rPr>
        <w:t>изменений геомагн</w:t>
      </w:r>
      <w:r>
        <w:rPr>
          <w:rFonts w:ascii="Times New Roman" w:hAnsi="Times New Roman" w:cs="Times New Roman"/>
          <w:sz w:val="28"/>
          <w:szCs w:val="28"/>
        </w:rPr>
        <w:t xml:space="preserve">итного поля с </w:t>
      </w:r>
      <w:r>
        <w:rPr>
          <w:rFonts w:ascii="Times New Roman" w:hAnsi="Times New Roman" w:cs="Times New Roman"/>
          <w:sz w:val="28"/>
          <w:szCs w:val="28"/>
        </w:rPr>
        <w:lastRenderedPageBreak/>
        <w:t>дискретностью 0.1</w:t>
      </w:r>
      <w:r w:rsidRPr="00B60915">
        <w:rPr>
          <w:rFonts w:ascii="Times New Roman" w:hAnsi="Times New Roman" w:cs="Times New Roman"/>
          <w:sz w:val="28"/>
          <w:szCs w:val="28"/>
        </w:rPr>
        <w:t>сек</w:t>
      </w:r>
      <w:r>
        <w:rPr>
          <w:rFonts w:ascii="Times New Roman" w:hAnsi="Times New Roman" w:cs="Times New Roman"/>
          <w:sz w:val="28"/>
          <w:szCs w:val="28"/>
        </w:rPr>
        <w:t>. И</w:t>
      </w:r>
      <w:r w:rsidRPr="00B60915">
        <w:rPr>
          <w:rFonts w:ascii="Times New Roman" w:hAnsi="Times New Roman" w:cs="Times New Roman"/>
          <w:sz w:val="28"/>
          <w:szCs w:val="28"/>
        </w:rPr>
        <w:t>змерения выполнялись одновременно двумя станциями, основной и резервной</w:t>
      </w:r>
      <w:r w:rsidR="00632E61">
        <w:rPr>
          <w:rFonts w:ascii="Times New Roman" w:hAnsi="Times New Roman" w:cs="Times New Roman"/>
          <w:sz w:val="28"/>
          <w:szCs w:val="28"/>
        </w:rPr>
        <w:t xml:space="preserve"> </w:t>
      </w:r>
      <w:r w:rsidR="00632E61" w:rsidRPr="00D56A4A">
        <w:rPr>
          <w:rFonts w:ascii="Times New Roman" w:hAnsi="Times New Roman" w:cs="Times New Roman"/>
          <w:sz w:val="28"/>
          <w:szCs w:val="28"/>
        </w:rPr>
        <w:t>[52, 53]</w:t>
      </w:r>
      <w:r w:rsidRPr="00B60915">
        <w:rPr>
          <w:rFonts w:ascii="Times New Roman" w:hAnsi="Times New Roman" w:cs="Times New Roman"/>
          <w:sz w:val="28"/>
          <w:szCs w:val="28"/>
        </w:rPr>
        <w:t>.</w:t>
      </w:r>
      <w:r>
        <w:rPr>
          <w:rFonts w:ascii="Times New Roman" w:hAnsi="Times New Roman" w:cs="Times New Roman"/>
          <w:sz w:val="28"/>
          <w:szCs w:val="28"/>
        </w:rPr>
        <w:t xml:space="preserve"> </w:t>
      </w:r>
    </w:p>
    <w:p w:rsidR="008276C6" w:rsidRPr="00B60915" w:rsidRDefault="008276C6" w:rsidP="008276C6">
      <w:pPr>
        <w:pStyle w:val="a6"/>
        <w:tabs>
          <w:tab w:val="left" w:pos="0"/>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сбора </w:t>
      </w:r>
      <w:r w:rsidRPr="00B60915">
        <w:rPr>
          <w:rFonts w:ascii="Times New Roman" w:hAnsi="Times New Roman" w:cs="Times New Roman"/>
          <w:sz w:val="28"/>
          <w:szCs w:val="28"/>
        </w:rPr>
        <w:t xml:space="preserve">магнитометрических данных и решения навигационных задач, включая </w:t>
      </w:r>
      <w:r>
        <w:rPr>
          <w:rFonts w:ascii="Times New Roman" w:hAnsi="Times New Roman" w:cs="Times New Roman"/>
          <w:sz w:val="28"/>
          <w:szCs w:val="28"/>
        </w:rPr>
        <w:t>качество</w:t>
      </w:r>
      <w:r w:rsidRPr="00B60915">
        <w:rPr>
          <w:rFonts w:ascii="Times New Roman" w:hAnsi="Times New Roman" w:cs="Times New Roman"/>
          <w:sz w:val="28"/>
          <w:szCs w:val="28"/>
        </w:rPr>
        <w:t xml:space="preserve"> пилотирования, была использована система NAVDAT</w:t>
      </w:r>
      <w:r>
        <w:rPr>
          <w:i/>
          <w:sz w:val="28"/>
          <w:szCs w:val="28"/>
        </w:rPr>
        <w:t>.</w:t>
      </w:r>
    </w:p>
    <w:p w:rsidR="008276C6" w:rsidRPr="008276C6" w:rsidRDefault="008276C6" w:rsidP="008276C6">
      <w:pPr>
        <w:tabs>
          <w:tab w:val="left" w:pos="0"/>
        </w:tabs>
        <w:spacing w:after="0" w:line="240" w:lineRule="auto"/>
        <w:ind w:firstLine="567"/>
        <w:jc w:val="both"/>
        <w:rPr>
          <w:rFonts w:ascii="Times New Roman" w:hAnsi="Times New Roman" w:cs="Times New Roman"/>
          <w:sz w:val="28"/>
          <w:szCs w:val="28"/>
        </w:rPr>
      </w:pPr>
      <w:r w:rsidRPr="00450C61">
        <w:rPr>
          <w:rFonts w:ascii="Times New Roman" w:hAnsi="Times New Roman" w:cs="Times New Roman"/>
          <w:sz w:val="28"/>
          <w:szCs w:val="28"/>
        </w:rPr>
        <w:t>Обработка данных комплексной аэромагнит</w:t>
      </w:r>
      <w:r>
        <w:rPr>
          <w:rFonts w:ascii="Times New Roman" w:hAnsi="Times New Roman" w:cs="Times New Roman"/>
          <w:sz w:val="28"/>
          <w:szCs w:val="28"/>
        </w:rPr>
        <w:t>ной съемки выполнена в два этапа:</w:t>
      </w:r>
      <w:r w:rsidRPr="00450C61">
        <w:rPr>
          <w:rFonts w:ascii="Times New Roman" w:hAnsi="Times New Roman" w:cs="Times New Roman"/>
          <w:sz w:val="28"/>
          <w:szCs w:val="28"/>
        </w:rPr>
        <w:t xml:space="preserve"> в </w:t>
      </w:r>
      <w:r w:rsidRPr="008276C6">
        <w:rPr>
          <w:rFonts w:ascii="Times New Roman" w:hAnsi="Times New Roman" w:cs="Times New Roman"/>
          <w:sz w:val="28"/>
          <w:szCs w:val="28"/>
        </w:rPr>
        <w:t>полевых условиях проводилась предварительная (оперативная) обработка и оценка качества первичного материала; после завершения полевых работ в Алматинском офисе ТОО «НПЦ «ГЕОКЕН» проведена окончательная камеральная обработка. На первом этапе использовался пакет программ Geosoft Oasis Montaj.</w:t>
      </w:r>
    </w:p>
    <w:p w:rsidR="008276C6" w:rsidRPr="008276C6" w:rsidRDefault="008276C6" w:rsidP="008276C6">
      <w:pPr>
        <w:tabs>
          <w:tab w:val="left" w:pos="0"/>
        </w:tabs>
        <w:spacing w:after="0" w:line="240" w:lineRule="auto"/>
        <w:ind w:firstLine="567"/>
        <w:jc w:val="both"/>
        <w:rPr>
          <w:rFonts w:ascii="Times New Roman" w:hAnsi="Times New Roman" w:cs="Times New Roman"/>
          <w:sz w:val="28"/>
          <w:szCs w:val="28"/>
        </w:rPr>
      </w:pPr>
      <w:r w:rsidRPr="008276C6">
        <w:rPr>
          <w:rFonts w:ascii="Times New Roman" w:hAnsi="Times New Roman" w:cs="Times New Roman"/>
          <w:sz w:val="28"/>
          <w:szCs w:val="28"/>
        </w:rPr>
        <w:t>Сводная модель аномального магнитного поля по сети 500х500 метров в масштабе 1:500 000 сформирована средствами программного обеспечения Geosoft Oasis Montaj™, модуль Grid Knitting с применением статистического тренда нулевого порядка. За «основную» числовую модель была принята модель поля, полученная по данным съемки 2020 года масштаба 1:100 000 (Коврижных П.Н.), а также карты прошлых лет.</w:t>
      </w:r>
    </w:p>
    <w:p w:rsidR="008276C6" w:rsidRPr="008276C6" w:rsidRDefault="008276C6" w:rsidP="008276C6">
      <w:pPr>
        <w:pStyle w:val="30"/>
      </w:pPr>
    </w:p>
    <w:p w:rsidR="008276C6" w:rsidRPr="008276C6" w:rsidRDefault="008276C6" w:rsidP="008276C6">
      <w:pPr>
        <w:pStyle w:val="30"/>
      </w:pPr>
      <w:bookmarkStart w:id="35" w:name="_Toc148619219"/>
      <w:r w:rsidRPr="008276C6">
        <w:t>3.1.2 Геологическая интерпретация данных аэромагнитной съемки</w:t>
      </w:r>
      <w:bookmarkEnd w:id="35"/>
    </w:p>
    <w:p w:rsidR="008276C6" w:rsidRPr="00336E59" w:rsidRDefault="008276C6" w:rsidP="008276C6">
      <w:pPr>
        <w:spacing w:after="0" w:line="240" w:lineRule="auto"/>
        <w:ind w:firstLine="567"/>
        <w:jc w:val="both"/>
        <w:rPr>
          <w:rFonts w:ascii="Times New Roman" w:hAnsi="Times New Roman" w:cs="Times New Roman"/>
          <w:sz w:val="28"/>
          <w:szCs w:val="28"/>
        </w:rPr>
      </w:pPr>
      <w:r w:rsidRPr="008276C6">
        <w:rPr>
          <w:rFonts w:ascii="Times New Roman" w:hAnsi="Times New Roman" w:cs="Times New Roman"/>
          <w:sz w:val="28"/>
          <w:szCs w:val="28"/>
        </w:rPr>
        <w:t>Обработка и интерпретация аэрогеофизических данных выполнена с использованием современных специализированных комплексов программ Geosoft Oasis Montaj</w:t>
      </w:r>
      <w:r w:rsidRPr="008276C6">
        <w:rPr>
          <w:rFonts w:ascii="Times New Roman" w:hAnsi="Times New Roman" w:cs="Times New Roman"/>
          <w:sz w:val="28"/>
          <w:szCs w:val="28"/>
          <w:vertAlign w:val="superscript"/>
        </w:rPr>
        <w:t>TM</w:t>
      </w:r>
      <w:r w:rsidRPr="008276C6">
        <w:rPr>
          <w:rFonts w:ascii="Times New Roman" w:hAnsi="Times New Roman" w:cs="Times New Roman"/>
          <w:sz w:val="28"/>
          <w:szCs w:val="28"/>
        </w:rPr>
        <w:t>, CОSCAD 3D, SIGMA-3D, GM SYS 2D, ZONDGM2D</w:t>
      </w:r>
      <w:r w:rsidRPr="00A3019F">
        <w:rPr>
          <w:rFonts w:ascii="Times New Roman" w:hAnsi="Times New Roman" w:cs="Times New Roman"/>
          <w:sz w:val="28"/>
          <w:szCs w:val="28"/>
        </w:rPr>
        <w:t xml:space="preserve"> и других.</w:t>
      </w:r>
      <w:r>
        <w:rPr>
          <w:rFonts w:ascii="Times New Roman" w:hAnsi="Times New Roman" w:cs="Times New Roman"/>
          <w:sz w:val="28"/>
          <w:szCs w:val="28"/>
        </w:rPr>
        <w:t xml:space="preserve"> </w:t>
      </w:r>
      <w:r w:rsidRPr="00336E59">
        <w:rPr>
          <w:rFonts w:ascii="Times New Roman" w:hAnsi="Times New Roman" w:cs="Times New Roman"/>
          <w:sz w:val="28"/>
          <w:szCs w:val="28"/>
        </w:rPr>
        <w:t xml:space="preserve">Важнейший этап интерпретации </w:t>
      </w:r>
      <w:r>
        <w:rPr>
          <w:rFonts w:ascii="Times New Roman" w:hAnsi="Times New Roman" w:cs="Times New Roman"/>
          <w:sz w:val="28"/>
          <w:szCs w:val="28"/>
        </w:rPr>
        <w:t>включал выделение</w:t>
      </w:r>
      <w:r w:rsidRPr="00336E59">
        <w:rPr>
          <w:rFonts w:ascii="Times New Roman" w:hAnsi="Times New Roman" w:cs="Times New Roman"/>
          <w:sz w:val="28"/>
          <w:szCs w:val="28"/>
        </w:rPr>
        <w:t xml:space="preserve"> из наблюденного </w:t>
      </w:r>
      <w:r>
        <w:rPr>
          <w:rFonts w:ascii="Times New Roman" w:hAnsi="Times New Roman" w:cs="Times New Roman"/>
          <w:sz w:val="28"/>
          <w:szCs w:val="28"/>
        </w:rPr>
        <w:t>поля его различных составляющих,</w:t>
      </w:r>
      <w:r w:rsidRPr="00336E59">
        <w:rPr>
          <w:rFonts w:ascii="Times New Roman" w:hAnsi="Times New Roman" w:cs="Times New Roman"/>
          <w:sz w:val="28"/>
          <w:szCs w:val="28"/>
        </w:rPr>
        <w:t xml:space="preserve"> </w:t>
      </w:r>
      <w:r>
        <w:rPr>
          <w:rFonts w:ascii="Times New Roman" w:hAnsi="Times New Roman" w:cs="Times New Roman"/>
          <w:sz w:val="28"/>
          <w:szCs w:val="28"/>
        </w:rPr>
        <w:t>которые определялись</w:t>
      </w:r>
      <w:r w:rsidRPr="00336E59">
        <w:rPr>
          <w:rFonts w:ascii="Times New Roman" w:hAnsi="Times New Roman" w:cs="Times New Roman"/>
          <w:sz w:val="28"/>
          <w:szCs w:val="28"/>
        </w:rPr>
        <w:t xml:space="preserve"> влиянием геологических объектов с определенными характеристиками и предположительно однотипной природой. </w:t>
      </w:r>
      <w:r>
        <w:rPr>
          <w:rFonts w:ascii="Times New Roman" w:hAnsi="Times New Roman" w:cs="Times New Roman"/>
          <w:sz w:val="28"/>
          <w:szCs w:val="28"/>
        </w:rPr>
        <w:t>Для этого наблюденное</w:t>
      </w:r>
      <w:r w:rsidRPr="00336E59">
        <w:rPr>
          <w:rFonts w:ascii="Times New Roman" w:hAnsi="Times New Roman" w:cs="Times New Roman"/>
          <w:sz w:val="28"/>
          <w:szCs w:val="28"/>
        </w:rPr>
        <w:t xml:space="preserve"> магнитное пол</w:t>
      </w:r>
      <w:r>
        <w:rPr>
          <w:rFonts w:ascii="Times New Roman" w:hAnsi="Times New Roman" w:cs="Times New Roman"/>
          <w:sz w:val="28"/>
          <w:szCs w:val="28"/>
        </w:rPr>
        <w:t>е</w:t>
      </w:r>
      <w:r w:rsidRPr="00336E59">
        <w:rPr>
          <w:rFonts w:ascii="Times New Roman" w:hAnsi="Times New Roman" w:cs="Times New Roman"/>
          <w:sz w:val="28"/>
          <w:szCs w:val="28"/>
        </w:rPr>
        <w:t xml:space="preserve"> </w:t>
      </w:r>
      <w:r>
        <w:rPr>
          <w:rFonts w:ascii="Times New Roman" w:hAnsi="Times New Roman" w:cs="Times New Roman"/>
          <w:sz w:val="28"/>
          <w:szCs w:val="28"/>
        </w:rPr>
        <w:t xml:space="preserve">трансформировалось для усиления </w:t>
      </w:r>
      <w:r w:rsidRPr="00336E59">
        <w:rPr>
          <w:rFonts w:ascii="Times New Roman" w:hAnsi="Times New Roman" w:cs="Times New Roman"/>
          <w:sz w:val="28"/>
          <w:szCs w:val="28"/>
        </w:rPr>
        <w:t>и</w:t>
      </w:r>
      <w:r>
        <w:rPr>
          <w:rFonts w:ascii="Times New Roman" w:hAnsi="Times New Roman" w:cs="Times New Roman"/>
          <w:sz w:val="28"/>
          <w:szCs w:val="28"/>
        </w:rPr>
        <w:t>ли ослабления компонент</w:t>
      </w:r>
      <w:r w:rsidRPr="00336E59">
        <w:rPr>
          <w:rFonts w:ascii="Times New Roman" w:hAnsi="Times New Roman" w:cs="Times New Roman"/>
          <w:sz w:val="28"/>
          <w:szCs w:val="28"/>
        </w:rPr>
        <w:t xml:space="preserve"> поля</w:t>
      </w:r>
      <w:r w:rsidR="00632E61" w:rsidRPr="00632E61">
        <w:rPr>
          <w:rFonts w:ascii="Times New Roman" w:hAnsi="Times New Roman" w:cs="Times New Roman"/>
          <w:sz w:val="28"/>
          <w:szCs w:val="28"/>
        </w:rPr>
        <w:t xml:space="preserve"> [5, </w:t>
      </w:r>
      <w:r w:rsidR="00632E61">
        <w:rPr>
          <w:rFonts w:ascii="Times New Roman" w:hAnsi="Times New Roman" w:cs="Times New Roman"/>
          <w:sz w:val="28"/>
          <w:szCs w:val="28"/>
          <w:lang w:val="en-US"/>
        </w:rPr>
        <w:t>c</w:t>
      </w:r>
      <w:r w:rsidR="00632E61" w:rsidRPr="00632E61">
        <w:rPr>
          <w:rFonts w:ascii="Times New Roman" w:hAnsi="Times New Roman" w:cs="Times New Roman"/>
          <w:sz w:val="28"/>
          <w:szCs w:val="28"/>
        </w:rPr>
        <w:t>.</w:t>
      </w:r>
      <w:r w:rsidR="0027012A" w:rsidRPr="0027012A">
        <w:rPr>
          <w:rFonts w:ascii="Times New Roman" w:hAnsi="Times New Roman" w:cs="Times New Roman"/>
          <w:sz w:val="28"/>
          <w:szCs w:val="28"/>
        </w:rPr>
        <w:t xml:space="preserve"> 53</w:t>
      </w:r>
      <w:r w:rsidR="00632E61" w:rsidRPr="00632E61">
        <w:rPr>
          <w:rFonts w:ascii="Times New Roman" w:hAnsi="Times New Roman" w:cs="Times New Roman"/>
          <w:sz w:val="28"/>
          <w:szCs w:val="28"/>
        </w:rPr>
        <w:t>]</w:t>
      </w:r>
      <w:r w:rsidRPr="00336E59">
        <w:rPr>
          <w:rFonts w:ascii="Times New Roman" w:hAnsi="Times New Roman" w:cs="Times New Roman"/>
          <w:sz w:val="28"/>
          <w:szCs w:val="28"/>
        </w:rPr>
        <w:t xml:space="preserve">. </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Pr="00F0038B">
        <w:rPr>
          <w:rFonts w:ascii="Times New Roman" w:hAnsi="Times New Roman" w:cs="Times New Roman"/>
          <w:sz w:val="28"/>
          <w:szCs w:val="28"/>
        </w:rPr>
        <w:t>выделения контактов аномальных зон и более точной оценки величины намагниченности пород, аномальное магнитное поле было приведено к полюсу</w:t>
      </w:r>
      <w:r>
        <w:rPr>
          <w:rFonts w:ascii="Times New Roman" w:hAnsi="Times New Roman" w:cs="Times New Roman"/>
          <w:sz w:val="28"/>
          <w:szCs w:val="28"/>
        </w:rPr>
        <w:t xml:space="preserve">: </w:t>
      </w:r>
      <w:r w:rsidRPr="0070727E">
        <w:rPr>
          <w:rFonts w:ascii="Times New Roman" w:hAnsi="Times New Roman" w:cs="Times New Roman"/>
          <w:sz w:val="28"/>
          <w:szCs w:val="28"/>
        </w:rPr>
        <w:t>региональных и ост</w:t>
      </w:r>
      <w:r>
        <w:rPr>
          <w:rFonts w:ascii="Times New Roman" w:hAnsi="Times New Roman" w:cs="Times New Roman"/>
          <w:sz w:val="28"/>
          <w:szCs w:val="28"/>
        </w:rPr>
        <w:t>аточных аномалий</w:t>
      </w:r>
      <w:r w:rsidRPr="0070727E">
        <w:rPr>
          <w:rFonts w:ascii="Times New Roman" w:hAnsi="Times New Roman" w:cs="Times New Roman"/>
          <w:sz w:val="28"/>
          <w:szCs w:val="28"/>
        </w:rPr>
        <w:t>, полученных путем пересчёта поля в верхнее полупространство на высоту 1</w:t>
      </w:r>
      <w:r>
        <w:rPr>
          <w:rFonts w:ascii="Times New Roman" w:hAnsi="Times New Roman" w:cs="Times New Roman"/>
          <w:sz w:val="28"/>
          <w:szCs w:val="28"/>
        </w:rPr>
        <w:t>5</w:t>
      </w:r>
      <w:r w:rsidRPr="0070727E">
        <w:rPr>
          <w:rFonts w:ascii="Times New Roman" w:hAnsi="Times New Roman" w:cs="Times New Roman"/>
          <w:sz w:val="28"/>
          <w:szCs w:val="28"/>
        </w:rPr>
        <w:t xml:space="preserve"> км, </w:t>
      </w:r>
      <w:r>
        <w:rPr>
          <w:rFonts w:ascii="Times New Roman" w:hAnsi="Times New Roman" w:cs="Times New Roman"/>
          <w:sz w:val="28"/>
          <w:szCs w:val="28"/>
        </w:rPr>
        <w:t xml:space="preserve">и на разность высот 7.5 км </w:t>
      </w:r>
      <w:r w:rsidRPr="0070727E">
        <w:rPr>
          <w:rFonts w:ascii="Times New Roman" w:hAnsi="Times New Roman" w:cs="Times New Roman"/>
          <w:sz w:val="28"/>
          <w:szCs w:val="28"/>
        </w:rPr>
        <w:t>и 10 км</w:t>
      </w:r>
      <w:r w:rsidR="0027012A" w:rsidRPr="0027012A">
        <w:rPr>
          <w:rFonts w:ascii="Times New Roman" w:hAnsi="Times New Roman" w:cs="Times New Roman"/>
          <w:sz w:val="28"/>
          <w:szCs w:val="28"/>
        </w:rPr>
        <w:t xml:space="preserve"> [54]</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sidRPr="0070727E">
        <w:rPr>
          <w:rFonts w:ascii="Times New Roman" w:hAnsi="Times New Roman" w:cs="Times New Roman"/>
          <w:sz w:val="28"/>
          <w:szCs w:val="28"/>
        </w:rPr>
        <w:t xml:space="preserve">Для объяснения геологической природы </w:t>
      </w:r>
      <w:r>
        <w:rPr>
          <w:rFonts w:ascii="Times New Roman" w:hAnsi="Times New Roman" w:cs="Times New Roman"/>
          <w:sz w:val="28"/>
          <w:szCs w:val="28"/>
        </w:rPr>
        <w:t>магнитных анома</w:t>
      </w:r>
      <w:r w:rsidRPr="0070727E">
        <w:rPr>
          <w:rFonts w:ascii="Times New Roman" w:hAnsi="Times New Roman" w:cs="Times New Roman"/>
          <w:sz w:val="28"/>
          <w:szCs w:val="28"/>
        </w:rPr>
        <w:t>лий использован</w:t>
      </w:r>
      <w:r>
        <w:rPr>
          <w:rFonts w:ascii="Times New Roman" w:hAnsi="Times New Roman" w:cs="Times New Roman"/>
          <w:sz w:val="28"/>
          <w:szCs w:val="28"/>
        </w:rPr>
        <w:t>а</w:t>
      </w:r>
      <w:r w:rsidRPr="0070727E">
        <w:rPr>
          <w:rFonts w:ascii="Times New Roman" w:hAnsi="Times New Roman" w:cs="Times New Roman"/>
          <w:sz w:val="28"/>
          <w:szCs w:val="28"/>
        </w:rPr>
        <w:t xml:space="preserve"> </w:t>
      </w:r>
      <w:r w:rsidRPr="00F7142B">
        <w:rPr>
          <w:rFonts w:ascii="Times New Roman" w:hAnsi="Times New Roman" w:cs="Times New Roman"/>
          <w:sz w:val="28"/>
          <w:szCs w:val="28"/>
        </w:rPr>
        <w:t>карт</w:t>
      </w:r>
      <w:r>
        <w:rPr>
          <w:rFonts w:ascii="Times New Roman" w:hAnsi="Times New Roman" w:cs="Times New Roman"/>
          <w:sz w:val="28"/>
          <w:szCs w:val="28"/>
        </w:rPr>
        <w:t>а</w:t>
      </w:r>
      <w:r w:rsidRPr="00F7142B">
        <w:rPr>
          <w:rFonts w:ascii="Times New Roman" w:hAnsi="Times New Roman" w:cs="Times New Roman"/>
          <w:sz w:val="28"/>
          <w:szCs w:val="28"/>
        </w:rPr>
        <w:t xml:space="preserve"> аномального магнитного поля</w:t>
      </w:r>
      <w:r>
        <w:rPr>
          <w:rFonts w:ascii="Times New Roman" w:hAnsi="Times New Roman" w:cs="Times New Roman"/>
          <w:sz w:val="28"/>
          <w:szCs w:val="28"/>
        </w:rPr>
        <w:t>, которая связана</w:t>
      </w:r>
      <w:r w:rsidRPr="00D51A6A">
        <w:rPr>
          <w:rFonts w:ascii="Times New Roman" w:hAnsi="Times New Roman" w:cs="Times New Roman"/>
          <w:sz w:val="28"/>
          <w:szCs w:val="28"/>
        </w:rPr>
        <w:t xml:space="preserve">, главным образом, с намагниченностью пород кристаллического фундамента преимущественно основного и ультраосновного состава или с присутствием этих пород в разрезе осадочного </w:t>
      </w:r>
      <w:r w:rsidRPr="0027012A">
        <w:rPr>
          <w:rFonts w:ascii="Times New Roman" w:hAnsi="Times New Roman" w:cs="Times New Roman"/>
          <w:sz w:val="28"/>
          <w:szCs w:val="28"/>
        </w:rPr>
        <w:t>чехла [</w:t>
      </w:r>
      <w:r w:rsidR="0027012A" w:rsidRPr="0027012A">
        <w:rPr>
          <w:rFonts w:ascii="Times New Roman" w:hAnsi="Times New Roman" w:cs="Times New Roman"/>
          <w:sz w:val="28"/>
          <w:szCs w:val="28"/>
        </w:rPr>
        <w:t>55</w:t>
      </w:r>
      <w:r w:rsidRPr="0027012A">
        <w:rPr>
          <w:rFonts w:ascii="Times New Roman" w:hAnsi="Times New Roman" w:cs="Times New Roman"/>
          <w:sz w:val="28"/>
          <w:szCs w:val="28"/>
        </w:rPr>
        <w:t>].</w:t>
      </w:r>
      <w:r w:rsidRPr="00D51A6A">
        <w:rPr>
          <w:rFonts w:ascii="Times New Roman" w:hAnsi="Times New Roman" w:cs="Times New Roman"/>
          <w:sz w:val="28"/>
          <w:szCs w:val="28"/>
        </w:rPr>
        <w:t xml:space="preserve"> В платформенных условиях структуры осадочного чехла с</w:t>
      </w:r>
      <w:r>
        <w:rPr>
          <w:rFonts w:ascii="Times New Roman" w:hAnsi="Times New Roman" w:cs="Times New Roman"/>
          <w:sz w:val="28"/>
          <w:szCs w:val="28"/>
        </w:rPr>
        <w:t>оответствуют рельефу фундамента.</w:t>
      </w:r>
      <w:r w:rsidRPr="00D51A6A">
        <w:rPr>
          <w:rFonts w:ascii="Times New Roman" w:hAnsi="Times New Roman" w:cs="Times New Roman"/>
          <w:sz w:val="28"/>
          <w:szCs w:val="28"/>
        </w:rPr>
        <w:t xml:space="preserve"> </w:t>
      </w:r>
      <w:r>
        <w:rPr>
          <w:rFonts w:ascii="Times New Roman" w:hAnsi="Times New Roman" w:cs="Times New Roman"/>
          <w:sz w:val="28"/>
          <w:szCs w:val="28"/>
        </w:rPr>
        <w:t xml:space="preserve">В осадочном чехле были выявлены </w:t>
      </w:r>
      <w:r w:rsidRPr="00D51A6A">
        <w:rPr>
          <w:rFonts w:ascii="Times New Roman" w:hAnsi="Times New Roman" w:cs="Times New Roman"/>
          <w:sz w:val="28"/>
          <w:szCs w:val="28"/>
        </w:rPr>
        <w:t>объекты, перспективные в нефтегазоносном отно</w:t>
      </w:r>
      <w:r>
        <w:rPr>
          <w:rFonts w:ascii="Times New Roman" w:hAnsi="Times New Roman" w:cs="Times New Roman"/>
          <w:sz w:val="28"/>
          <w:szCs w:val="28"/>
        </w:rPr>
        <w:t>ш</w:t>
      </w:r>
      <w:r w:rsidRPr="00D51A6A">
        <w:rPr>
          <w:rFonts w:ascii="Times New Roman" w:hAnsi="Times New Roman" w:cs="Times New Roman"/>
          <w:sz w:val="28"/>
          <w:szCs w:val="28"/>
        </w:rPr>
        <w:t>ении</w:t>
      </w:r>
      <w:r>
        <w:rPr>
          <w:rFonts w:ascii="Times New Roman" w:hAnsi="Times New Roman" w:cs="Times New Roman"/>
          <w:sz w:val="28"/>
          <w:szCs w:val="28"/>
        </w:rPr>
        <w:t>.</w:t>
      </w:r>
      <w:r w:rsidRPr="00D51A6A">
        <w:rPr>
          <w:rFonts w:ascii="Times New Roman" w:hAnsi="Times New Roman" w:cs="Times New Roman"/>
          <w:sz w:val="28"/>
          <w:szCs w:val="28"/>
        </w:rPr>
        <w:t xml:space="preserve"> </w:t>
      </w:r>
    </w:p>
    <w:p w:rsidR="008276C6" w:rsidRDefault="008276C6" w:rsidP="008276C6">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 основу интерпретации магнитных аномалий были положены следующие критерии:</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 xml:space="preserve">участки положительного магнитного поля обусловлены магнитными породами фундамента (порфиритами кембрия) и крупными интрузиями </w:t>
      </w:r>
      <w:r w:rsidRPr="00171464">
        <w:rPr>
          <w:rFonts w:ascii="Times New Roman" w:hAnsi="Times New Roman" w:cs="Times New Roman"/>
          <w:sz w:val="28"/>
          <w:szCs w:val="28"/>
        </w:rPr>
        <w:lastRenderedPageBreak/>
        <w:t>кислого состава, метаморфизованными, как в массиве, так и на контактах с вмещающими породами (биотит-роговообманковыми гранитами);</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верхнеордовикские гранодиориты и диориты, а также вулканиты девона обладают аномально высокими значениями магнитной восприимчивости и характеризуются положительными магнитными аномалиями интенсивностью до 600-700 нТл (туфопесчаники, базальтовые порфириты с магнитной восприимчивостью до 1500*10</w:t>
      </w:r>
      <w:r w:rsidRPr="00171464">
        <w:rPr>
          <w:rFonts w:ascii="Times New Roman" w:hAnsi="Times New Roman" w:cs="Times New Roman"/>
          <w:sz w:val="28"/>
          <w:szCs w:val="28"/>
          <w:vertAlign w:val="superscript"/>
        </w:rPr>
        <w:t>-5</w:t>
      </w:r>
      <w:r w:rsidRPr="00171464">
        <w:rPr>
          <w:rFonts w:ascii="Times New Roman" w:hAnsi="Times New Roman" w:cs="Times New Roman"/>
          <w:sz w:val="28"/>
          <w:szCs w:val="28"/>
        </w:rPr>
        <w:t xml:space="preserve"> ед. СИ в северной части территории съемки – в пределах Шуской глыбы); </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группа слабомагнитных гранитоидов и осадочно-метаморфических пород (гранито-метаморфическая серия) отмечается, пониженными магнитными полями интенсивностью (100-200) нТл, при повышении кислотности интрузивов интенсивность отрицательных аномалий достигает минус 150 нТл;</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локальные положительные магнитные аномалии небольших размеров, расположенные цепочкообразно, обычно наблюдаются над внедрившимися по разлому интрузивными телами среднего-основного состава. Из-за незначительных размеров такие тела не отражаются в гравитационном поле;</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мозаичному строению магнитного поля отвечают своды структурных элементов с неглубоким залеганием фундамента;</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по характеру линейных геомагнитных полей выделяются валообразные поднятия и прогибы;</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глубокие впадины отражаются в магнитном поле малоградиентными, слабовозмущенными изометричными аномалиями;</w:t>
      </w:r>
    </w:p>
    <w:p w:rsidR="008276C6" w:rsidRPr="00171464" w:rsidRDefault="008276C6" w:rsidP="008276C6">
      <w:pPr>
        <w:pStyle w:val="a6"/>
        <w:numPr>
          <w:ilvl w:val="0"/>
          <w:numId w:val="27"/>
        </w:numPr>
        <w:spacing w:after="0" w:line="240" w:lineRule="auto"/>
        <w:ind w:left="0" w:firstLine="567"/>
        <w:jc w:val="both"/>
        <w:rPr>
          <w:rFonts w:ascii="Times New Roman" w:hAnsi="Times New Roman" w:cs="Times New Roman"/>
          <w:sz w:val="28"/>
          <w:szCs w:val="28"/>
        </w:rPr>
      </w:pPr>
      <w:r w:rsidRPr="00171464">
        <w:rPr>
          <w:rFonts w:ascii="Times New Roman" w:hAnsi="Times New Roman" w:cs="Times New Roman"/>
          <w:sz w:val="28"/>
          <w:szCs w:val="28"/>
        </w:rPr>
        <w:t>тектонические нарушения выражаются зонами высокого градиента магнитного поля, и могут соответствовать коррелирующимся изгибам изодинам, резкая смена простирания аномалий, линейные границы смены характера полей; глубинные разломы в фундаменте, контролирующие размещение структур в осадочном чехле, характеризуются линейными цепочками анома</w:t>
      </w:r>
      <w:r w:rsidRPr="0027012A">
        <w:rPr>
          <w:rFonts w:ascii="Times New Roman" w:hAnsi="Times New Roman" w:cs="Times New Roman"/>
          <w:sz w:val="28"/>
          <w:szCs w:val="28"/>
        </w:rPr>
        <w:t>лий [</w:t>
      </w:r>
      <w:r w:rsidR="0027012A" w:rsidRPr="0027012A">
        <w:rPr>
          <w:rFonts w:ascii="Times New Roman" w:hAnsi="Times New Roman" w:cs="Times New Roman"/>
          <w:sz w:val="28"/>
          <w:szCs w:val="28"/>
        </w:rPr>
        <w:t xml:space="preserve">5, </w:t>
      </w:r>
      <w:r w:rsidR="0027012A">
        <w:rPr>
          <w:rFonts w:ascii="Times New Roman" w:hAnsi="Times New Roman" w:cs="Times New Roman"/>
          <w:sz w:val="28"/>
          <w:szCs w:val="28"/>
          <w:lang w:val="en-US"/>
        </w:rPr>
        <w:t>c</w:t>
      </w:r>
      <w:r w:rsidR="0027012A">
        <w:rPr>
          <w:rFonts w:ascii="Times New Roman" w:hAnsi="Times New Roman" w:cs="Times New Roman"/>
          <w:sz w:val="28"/>
          <w:szCs w:val="28"/>
        </w:rPr>
        <w:t xml:space="preserve">. </w:t>
      </w:r>
      <w:r w:rsidR="0027012A" w:rsidRPr="0027012A">
        <w:rPr>
          <w:rFonts w:ascii="Times New Roman" w:hAnsi="Times New Roman" w:cs="Times New Roman"/>
          <w:sz w:val="28"/>
          <w:szCs w:val="28"/>
        </w:rPr>
        <w:t>61</w:t>
      </w:r>
      <w:r w:rsidRPr="0027012A">
        <w:rPr>
          <w:rFonts w:ascii="Times New Roman" w:hAnsi="Times New Roman" w:cs="Times New Roman"/>
          <w:sz w:val="28"/>
          <w:szCs w:val="28"/>
        </w:rPr>
        <w:t>].</w:t>
      </w:r>
    </w:p>
    <w:p w:rsidR="008276C6" w:rsidRPr="00D51A6A"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интерпретации магнитного поля на площади исследования, а также прилегающего обрамления прослеживаются зоны смыкания крупных геологических структур: в северо-восточной части, где отмечены выходы кристаллического фундамента Шуской глыбы, прослеживается граница осадочного бассейна; далее на юг-запад довольно четко выделяется сочленение осадочного бассейна с горной системой Каратау.</w:t>
      </w:r>
    </w:p>
    <w:p w:rsidR="008276C6" w:rsidRPr="00E57EAC" w:rsidRDefault="008276C6" w:rsidP="008276C6">
      <w:pPr>
        <w:spacing w:after="0" w:line="240" w:lineRule="auto"/>
        <w:ind w:firstLine="567"/>
        <w:jc w:val="both"/>
        <w:rPr>
          <w:rFonts w:ascii="Times New Roman" w:hAnsi="Times New Roman" w:cs="Times New Roman"/>
          <w:sz w:val="28"/>
          <w:szCs w:val="28"/>
        </w:rPr>
      </w:pPr>
      <w:r w:rsidRPr="00241DD3">
        <w:rPr>
          <w:rFonts w:ascii="Times New Roman" w:hAnsi="Times New Roman" w:cs="Times New Roman"/>
          <w:sz w:val="28"/>
          <w:szCs w:val="28"/>
        </w:rPr>
        <w:t xml:space="preserve">Магнитное поле </w:t>
      </w:r>
      <w:r w:rsidRPr="00B11C71">
        <w:rPr>
          <w:rFonts w:ascii="Times New Roman" w:hAnsi="Times New Roman" w:cs="Times New Roman"/>
          <w:i/>
          <w:sz w:val="28"/>
          <w:szCs w:val="28"/>
        </w:rPr>
        <w:t>ΔТа</w:t>
      </w:r>
      <w:r>
        <w:rPr>
          <w:rFonts w:ascii="Times New Roman" w:hAnsi="Times New Roman" w:cs="Times New Roman"/>
          <w:i/>
          <w:sz w:val="28"/>
          <w:szCs w:val="28"/>
        </w:rPr>
        <w:t>,</w:t>
      </w:r>
      <w:r w:rsidRPr="00241DD3">
        <w:rPr>
          <w:rFonts w:ascii="Times New Roman" w:hAnsi="Times New Roman" w:cs="Times New Roman"/>
          <w:sz w:val="28"/>
          <w:szCs w:val="28"/>
        </w:rPr>
        <w:t xml:space="preserve"> в пределах 100-километрового коридора </w:t>
      </w:r>
      <w:r>
        <w:rPr>
          <w:rFonts w:ascii="Times New Roman" w:hAnsi="Times New Roman" w:cs="Times New Roman"/>
          <w:sz w:val="28"/>
          <w:szCs w:val="28"/>
        </w:rPr>
        <w:t xml:space="preserve">геотраверса </w:t>
      </w:r>
      <w:r w:rsidRPr="00241DD3">
        <w:rPr>
          <w:rFonts w:ascii="Times New Roman" w:hAnsi="Times New Roman" w:cs="Times New Roman"/>
          <w:sz w:val="28"/>
          <w:szCs w:val="28"/>
        </w:rPr>
        <w:t>и его обрамления</w:t>
      </w:r>
      <w:r>
        <w:rPr>
          <w:rFonts w:ascii="Times New Roman" w:hAnsi="Times New Roman" w:cs="Times New Roman"/>
          <w:sz w:val="28"/>
          <w:szCs w:val="28"/>
        </w:rPr>
        <w:t>,</w:t>
      </w:r>
      <w:r w:rsidRPr="00241DD3">
        <w:rPr>
          <w:rFonts w:ascii="Times New Roman" w:hAnsi="Times New Roman" w:cs="Times New Roman"/>
          <w:sz w:val="28"/>
          <w:szCs w:val="28"/>
        </w:rPr>
        <w:t xml:space="preserve"> представлено линейно-вытянутыми аномалиями обоих знаков, осложненными локальными отрицательными и положительными аномалиями </w:t>
      </w:r>
      <w:r>
        <w:rPr>
          <w:rFonts w:ascii="Times New Roman" w:hAnsi="Times New Roman" w:cs="Times New Roman"/>
          <w:sz w:val="28"/>
          <w:szCs w:val="28"/>
        </w:rPr>
        <w:t xml:space="preserve">изометричной </w:t>
      </w:r>
      <w:r w:rsidRPr="0027012A">
        <w:rPr>
          <w:rFonts w:ascii="Times New Roman" w:hAnsi="Times New Roman" w:cs="Times New Roman"/>
          <w:sz w:val="28"/>
          <w:szCs w:val="28"/>
        </w:rPr>
        <w:t>формы (рисунок 3.2).</w:t>
      </w:r>
    </w:p>
    <w:p w:rsidR="008276C6" w:rsidRDefault="008276C6" w:rsidP="0027012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Крайняя южная часть </w:t>
      </w:r>
      <w:r w:rsidRPr="0072583A">
        <w:rPr>
          <w:rFonts w:ascii="Times New Roman" w:hAnsi="Times New Roman" w:cs="Times New Roman"/>
          <w:sz w:val="28"/>
          <w:szCs w:val="28"/>
        </w:rPr>
        <w:t>Шу-Сарысуйского осадочного бассейна</w:t>
      </w:r>
      <w:r>
        <w:rPr>
          <w:rFonts w:ascii="Times New Roman" w:hAnsi="Times New Roman" w:cs="Times New Roman"/>
          <w:sz w:val="28"/>
          <w:szCs w:val="28"/>
        </w:rPr>
        <w:t xml:space="preserve"> характеризуется наличием знакопеременных аномалий. Магнитные аномалии, расположенные на севере и северо-востоке площади вдоль геотраверса, чаще имеют вытянутые формы в северо-западном направлении. Они связаны, в первую очередь, с интрузиями основного-среднего состава, </w:t>
      </w:r>
      <w:r>
        <w:rPr>
          <w:rFonts w:ascii="Times New Roman" w:hAnsi="Times New Roman" w:cs="Times New Roman"/>
          <w:sz w:val="28"/>
          <w:szCs w:val="28"/>
        </w:rPr>
        <w:lastRenderedPageBreak/>
        <w:t xml:space="preserve">обнажающими северную часть, и </w:t>
      </w:r>
      <w:r w:rsidRPr="00924B5F">
        <w:rPr>
          <w:rFonts w:ascii="Times New Roman" w:hAnsi="Times New Roman" w:cs="Times New Roman"/>
          <w:sz w:val="28"/>
          <w:szCs w:val="28"/>
        </w:rPr>
        <w:t>метасоматическими и метаморфическими изменениями с привносом магнетита вмещающих, в основн</w:t>
      </w:r>
      <w:r>
        <w:rPr>
          <w:rFonts w:ascii="Times New Roman" w:hAnsi="Times New Roman" w:cs="Times New Roman"/>
          <w:sz w:val="28"/>
          <w:szCs w:val="28"/>
        </w:rPr>
        <w:t>ом, немагнитных разностей пород</w:t>
      </w:r>
      <w:r w:rsidR="0027012A">
        <w:rPr>
          <w:rFonts w:ascii="Times New Roman" w:hAnsi="Times New Roman" w:cs="Times New Roman"/>
          <w:sz w:val="28"/>
          <w:szCs w:val="28"/>
        </w:rPr>
        <w:t xml:space="preserve"> </w:t>
      </w:r>
      <w:r w:rsidR="0027012A" w:rsidRPr="0027012A">
        <w:rPr>
          <w:rFonts w:ascii="Times New Roman" w:hAnsi="Times New Roman" w:cs="Times New Roman"/>
          <w:sz w:val="28"/>
          <w:szCs w:val="28"/>
        </w:rPr>
        <w:t>[56]</w:t>
      </w:r>
      <w:r>
        <w:rPr>
          <w:rFonts w:ascii="Times New Roman" w:hAnsi="Times New Roman" w:cs="Times New Roman"/>
          <w:sz w:val="28"/>
          <w:szCs w:val="28"/>
        </w:rPr>
        <w:t xml:space="preserve">. Аномалии, расположенные в северо-западной части, связаны с блоками </w:t>
      </w:r>
      <w:r w:rsidRPr="0027012A">
        <w:rPr>
          <w:rFonts w:ascii="Times New Roman" w:hAnsi="Times New Roman" w:cs="Times New Roman"/>
          <w:sz w:val="28"/>
          <w:szCs w:val="28"/>
        </w:rPr>
        <w:t>ультрамафитов и эффузивов</w:t>
      </w:r>
      <w:r w:rsidRPr="00924B5F">
        <w:rPr>
          <w:rFonts w:ascii="Times New Roman" w:hAnsi="Times New Roman" w:cs="Times New Roman"/>
          <w:sz w:val="28"/>
          <w:szCs w:val="28"/>
        </w:rPr>
        <w:t xml:space="preserve"> основного – среднего состава, находящимися среди немагнитных пород осадочного комплекса.</w:t>
      </w:r>
    </w:p>
    <w:p w:rsidR="0027012A" w:rsidRPr="0040314E" w:rsidRDefault="0027012A" w:rsidP="0027012A">
      <w:pPr>
        <w:spacing w:after="0" w:line="240" w:lineRule="auto"/>
        <w:ind w:firstLine="567"/>
        <w:jc w:val="both"/>
        <w:rPr>
          <w:rFonts w:ascii="Times New Roman" w:hAnsi="Times New Roman" w:cs="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685"/>
      </w:tblGrid>
      <w:tr w:rsidR="008276C6" w:rsidRPr="00DA6778" w:rsidTr="00677BB3">
        <w:tc>
          <w:tcPr>
            <w:tcW w:w="4785" w:type="dxa"/>
          </w:tcPr>
          <w:p w:rsidR="008276C6" w:rsidRDefault="008276C6" w:rsidP="00677BB3">
            <w:pPr>
              <w:keepNext/>
              <w:jc w:val="both"/>
            </w:pPr>
            <w:r w:rsidRPr="00DA6778">
              <w:rPr>
                <w:rFonts w:ascii="Times New Roman" w:hAnsi="Times New Roman" w:cs="Times New Roman"/>
                <w:noProof/>
                <w:color w:val="000000" w:themeColor="text1"/>
                <w:sz w:val="24"/>
                <w:szCs w:val="24"/>
                <w:lang w:eastAsia="ru-RU"/>
              </w:rPr>
              <w:drawing>
                <wp:inline distT="0" distB="0" distL="0" distR="0" wp14:anchorId="3C6978F2" wp14:editId="3551B95A">
                  <wp:extent cx="3600000" cy="5400000"/>
                  <wp:effectExtent l="0" t="0" r="635"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Маг_поле_2.15.jpg"/>
                          <pic:cNvPicPr/>
                        </pic:nvPicPr>
                        <pic:blipFill>
                          <a:blip r:embed="rId62"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Pr="00171464" w:rsidRDefault="008276C6" w:rsidP="00677BB3">
            <w:pPr>
              <w:pStyle w:val="a4"/>
              <w:rPr>
                <w:rStyle w:val="FontStyle42"/>
                <w:b/>
                <w:color w:val="000000" w:themeColor="text1"/>
              </w:rPr>
            </w:pPr>
            <w:r>
              <w:rPr>
                <w:rFonts w:ascii="Times New Roman" w:hAnsi="Times New Roman" w:cs="Times New Roman"/>
                <w:color w:val="000000" w:themeColor="text1"/>
              </w:rPr>
              <w:t>Рисунок 3.2</w:t>
            </w:r>
            <w:r w:rsidRPr="00430F5F">
              <w:rPr>
                <w:rFonts w:ascii="Times New Roman" w:hAnsi="Times New Roman" w:cs="Times New Roman"/>
                <w:color w:val="000000" w:themeColor="text1"/>
              </w:rPr>
              <w:t xml:space="preserve"> – Карта</w:t>
            </w:r>
            <w:r w:rsidRPr="00171464">
              <w:rPr>
                <w:rFonts w:ascii="Times New Roman" w:hAnsi="Times New Roman" w:cs="Times New Roman"/>
                <w:color w:val="000000" w:themeColor="text1"/>
              </w:rPr>
              <w:t xml:space="preserve"> аномального магнитного поля ΔTa</w:t>
            </w:r>
          </w:p>
          <w:p w:rsidR="008276C6" w:rsidRPr="00430F5F" w:rsidRDefault="008276C6" w:rsidP="00677BB3">
            <w:pPr>
              <w:pStyle w:val="a4"/>
              <w:jc w:val="both"/>
              <w:rPr>
                <w:rFonts w:ascii="Times New Roman" w:hAnsi="Times New Roman" w:cs="Times New Roman"/>
                <w:color w:val="000000" w:themeColor="text1"/>
                <w:sz w:val="24"/>
                <w:szCs w:val="24"/>
              </w:rPr>
            </w:pPr>
          </w:p>
        </w:tc>
        <w:tc>
          <w:tcPr>
            <w:tcW w:w="4786" w:type="dxa"/>
          </w:tcPr>
          <w:p w:rsidR="008276C6" w:rsidRPr="00E57EAC" w:rsidRDefault="008276C6" w:rsidP="00677BB3">
            <w:pPr>
              <w:spacing w:after="120"/>
              <w:jc w:val="center"/>
              <w:rPr>
                <w:rFonts w:ascii="Times New Roman" w:hAnsi="Times New Roman" w:cs="Times New Roman"/>
                <w:color w:val="000000" w:themeColor="text1"/>
                <w:sz w:val="24"/>
                <w:szCs w:val="24"/>
              </w:rPr>
            </w:pPr>
            <w:r w:rsidRPr="00DA6778">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80768" behindDoc="0" locked="0" layoutInCell="1" allowOverlap="1" wp14:anchorId="1B407894" wp14:editId="135E992A">
                      <wp:simplePos x="0" y="0"/>
                      <wp:positionH relativeFrom="column">
                        <wp:posOffset>4369435</wp:posOffset>
                      </wp:positionH>
                      <wp:positionV relativeFrom="paragraph">
                        <wp:posOffset>225425</wp:posOffset>
                      </wp:positionV>
                      <wp:extent cx="94615" cy="245110"/>
                      <wp:effectExtent l="0" t="0" r="635" b="2540"/>
                      <wp:wrapNone/>
                      <wp:docPr id="69" name="Поле 2"/>
                      <wp:cNvGraphicFramePr/>
                      <a:graphic xmlns:a="http://schemas.openxmlformats.org/drawingml/2006/main">
                        <a:graphicData uri="http://schemas.microsoft.com/office/word/2010/wordprocessingShape">
                          <wps:wsp>
                            <wps:cNvSpPr txBox="1"/>
                            <wps:spPr>
                              <a:xfrm flipH="1">
                                <a:off x="0" y="0"/>
                                <a:ext cx="94615" cy="245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1FA" w:rsidRPr="00F71E2C" w:rsidRDefault="007431FA" w:rsidP="008276C6">
                                  <w:pPr>
                                    <w:rPr>
                                      <w:sz w:val="28"/>
                                      <w:szCs w:val="28"/>
                                    </w:rPr>
                                  </w:pPr>
                                  <w:r w:rsidRPr="00F71E2C">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AF3D01B" id="_x0000_t202" coordsize="21600,21600" o:spt="202" path="m,l,21600r21600,l21600,xe">
                      <v:stroke joinstyle="miter"/>
                      <v:path gradientshapeok="t" o:connecttype="rect"/>
                    </v:shapetype>
                    <v:shape id="Поле 2" o:spid="_x0000_s1026" type="#_x0000_t202" style="position:absolute;left:0;text-align:left;margin-left:344.05pt;margin-top:17.75pt;width:7.45pt;height:19.3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" fillcolor="white [3201]" stroked="f" strokeweight=".5pt">
                      <v:textbox>
                        <w:txbxContent>
                          <w:p w:rsidR="007431FA" w:rsidRPr="00F71E2C" w:rsidRDefault="007431FA" w:rsidP="008276C6">
                            <w:pPr>
                              <w:rPr>
                                <w:sz w:val="28"/>
                                <w:szCs w:val="28"/>
                              </w:rPr>
                            </w:pPr>
                            <w:r w:rsidRPr="00F71E2C">
                              <w:rPr>
                                <w:sz w:val="28"/>
                                <w:szCs w:val="28"/>
                              </w:rPr>
                              <w:t>1</w:t>
                            </w:r>
                          </w:p>
                        </w:txbxContent>
                      </v:textbox>
                    </v:shape>
                  </w:pict>
                </mc:Fallback>
              </mc:AlternateContent>
            </w:r>
            <w:r w:rsidRPr="00DA6778">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94080" behindDoc="0" locked="0" layoutInCell="1" allowOverlap="1" wp14:anchorId="2F269A1B" wp14:editId="76F2B9F9">
                      <wp:simplePos x="0" y="0"/>
                      <wp:positionH relativeFrom="column">
                        <wp:posOffset>4408615</wp:posOffset>
                      </wp:positionH>
                      <wp:positionV relativeFrom="paragraph">
                        <wp:posOffset>234950</wp:posOffset>
                      </wp:positionV>
                      <wp:extent cx="239395" cy="233680"/>
                      <wp:effectExtent l="0" t="0" r="27305" b="13970"/>
                      <wp:wrapNone/>
                      <wp:docPr id="70" name="Овал 70"/>
                      <wp:cNvGraphicFramePr/>
                      <a:graphic xmlns:a="http://schemas.openxmlformats.org/drawingml/2006/main">
                        <a:graphicData uri="http://schemas.microsoft.com/office/word/2010/wordprocessingShape">
                          <wps:wsp>
                            <wps:cNvSpPr/>
                            <wps:spPr>
                              <a:xfrm>
                                <a:off x="0" y="0"/>
                                <a:ext cx="239395" cy="2336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756B4E" id="Овал 70" o:spid="_x0000_s1026" style="position:absolute;margin-left:347.15pt;margin-top:18.5pt;width:18.85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" filled="f" strokecolor="black [3213]" strokeweight="2pt"/>
                  </w:pict>
                </mc:Fallback>
              </mc:AlternateContent>
            </w:r>
            <w:r w:rsidRPr="00DA6778">
              <w:rPr>
                <w:rFonts w:ascii="Times New Roman" w:hAnsi="Times New Roman" w:cs="Times New Roman"/>
                <w:color w:val="000000" w:themeColor="text1"/>
                <w:sz w:val="24"/>
                <w:szCs w:val="24"/>
              </w:rPr>
              <w:t>Условные обозначения</w:t>
            </w:r>
          </w:p>
          <w:p w:rsidR="008276C6" w:rsidRPr="00DA6778" w:rsidRDefault="008276C6" w:rsidP="00677BB3">
            <w:pPr>
              <w:rPr>
                <w:rFonts w:ascii="Times New Roman" w:hAnsi="Times New Roman" w:cs="Times New Roman"/>
                <w:color w:val="000000" w:themeColor="text1"/>
                <w:sz w:val="24"/>
                <w:szCs w:val="24"/>
              </w:rPr>
            </w:pPr>
            <w:r>
              <w:rPr>
                <w:noProof/>
                <w:lang w:eastAsia="ru-RU"/>
              </w:rPr>
              <w:drawing>
                <wp:inline distT="0" distB="0" distL="0" distR="0" wp14:anchorId="58D58030" wp14:editId="11A39FA9">
                  <wp:extent cx="467995" cy="78105"/>
                  <wp:effectExtent l="0" t="0" r="8255" b="0"/>
                  <wp:docPr id="75" name="Рисунок 75"/>
                  <wp:cNvGraphicFramePr/>
                  <a:graphic xmlns:a="http://schemas.openxmlformats.org/drawingml/2006/main">
                    <a:graphicData uri="http://schemas.openxmlformats.org/drawingml/2006/picture">
                      <pic:pic xmlns:pic="http://schemas.openxmlformats.org/drawingml/2006/picture">
                        <pic:nvPicPr>
                          <pic:cNvPr id="305" name="Рисунок 305"/>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67995" cy="78105"/>
                          </a:xfrm>
                          <a:prstGeom prst="rect">
                            <a:avLst/>
                          </a:prstGeom>
                          <a:ln>
                            <a:noFill/>
                          </a:ln>
                          <a:extLst>
                            <a:ext uri="{53640926-AAD7-44D8-BBD7-CCE9431645EC}">
                              <a14:shadowObscured xmlns:a14="http://schemas.microsoft.com/office/drawing/2010/main"/>
                            </a:ext>
                          </a:extLst>
                        </pic:spPr>
                      </pic:pic>
                    </a:graphicData>
                  </a:graphic>
                </wp:inline>
              </w:drawing>
            </w:r>
            <w:r w:rsidRPr="002D1A3C">
              <w:rPr>
                <w:rFonts w:ascii="Times New Roman" w:hAnsi="Times New Roman" w:cs="Times New Roman"/>
                <w:color w:val="000000" w:themeColor="text1"/>
                <w:sz w:val="24"/>
                <w:szCs w:val="24"/>
              </w:rPr>
              <w:t xml:space="preserve"> </w:t>
            </w:r>
            <w:r w:rsidRPr="00DA6778">
              <w:rPr>
                <w:rFonts w:ascii="Times New Roman" w:hAnsi="Times New Roman" w:cs="Times New Roman"/>
                <w:color w:val="000000" w:themeColor="text1"/>
                <w:sz w:val="24"/>
                <w:szCs w:val="24"/>
              </w:rPr>
              <w:t>Границы осадочных бассейнов</w:t>
            </w:r>
          </w:p>
          <w:p w:rsidR="008276C6" w:rsidRPr="00DA6778" w:rsidRDefault="008276C6" w:rsidP="00677BB3">
            <w:pPr>
              <w:rPr>
                <w:rFonts w:ascii="Times New Roman" w:hAnsi="Times New Roman" w:cs="Times New Roman"/>
                <w:color w:val="000000" w:themeColor="text1"/>
                <w:sz w:val="24"/>
                <w:szCs w:val="24"/>
              </w:rPr>
            </w:pPr>
            <w:r>
              <w:rPr>
                <w:noProof/>
                <w:lang w:eastAsia="ru-RU"/>
              </w:rPr>
              <w:drawing>
                <wp:inline distT="0" distB="0" distL="0" distR="0" wp14:anchorId="4D30D14A" wp14:editId="64D9D4E1">
                  <wp:extent cx="474980" cy="63500"/>
                  <wp:effectExtent l="0" t="0" r="1270" b="0"/>
                  <wp:docPr id="76" name="Рисунок 76"/>
                  <wp:cNvGraphicFramePr/>
                  <a:graphic xmlns:a="http://schemas.openxmlformats.org/drawingml/2006/main">
                    <a:graphicData uri="http://schemas.openxmlformats.org/drawingml/2006/picture">
                      <pic:pic xmlns:pic="http://schemas.openxmlformats.org/drawingml/2006/picture">
                        <pic:nvPicPr>
                          <pic:cNvPr id="92" name="Рисунок 92"/>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74980" cy="63500"/>
                          </a:xfrm>
                          <a:prstGeom prst="rect">
                            <a:avLst/>
                          </a:prstGeom>
                          <a:ln>
                            <a:noFill/>
                          </a:ln>
                          <a:extLst>
                            <a:ext uri="{53640926-AAD7-44D8-BBD7-CCE9431645EC}">
                              <a14:shadowObscured xmlns:a14="http://schemas.microsoft.com/office/drawing/2010/main"/>
                            </a:ext>
                          </a:extLst>
                        </pic:spPr>
                      </pic:pic>
                    </a:graphicData>
                  </a:graphic>
                </wp:inline>
              </w:drawing>
            </w:r>
            <w:r w:rsidRPr="002D1A3C">
              <w:rPr>
                <w:rFonts w:ascii="Times New Roman" w:hAnsi="Times New Roman" w:cs="Times New Roman"/>
                <w:color w:val="000000" w:themeColor="text1"/>
                <w:sz w:val="24"/>
                <w:szCs w:val="24"/>
              </w:rPr>
              <w:t xml:space="preserve"> </w:t>
            </w:r>
            <w:r w:rsidRPr="00DA6778">
              <w:rPr>
                <w:rFonts w:ascii="Times New Roman" w:hAnsi="Times New Roman" w:cs="Times New Roman"/>
                <w:color w:val="000000" w:themeColor="text1"/>
                <w:sz w:val="24"/>
                <w:szCs w:val="24"/>
              </w:rPr>
              <w:t xml:space="preserve">Границы региональных структурных элементов </w:t>
            </w:r>
          </w:p>
          <w:p w:rsidR="008276C6" w:rsidRPr="00DA6778" w:rsidRDefault="008276C6" w:rsidP="00677BB3">
            <w:pPr>
              <w:rPr>
                <w:rFonts w:ascii="Times New Roman" w:hAnsi="Times New Roman" w:cs="Times New Roman"/>
                <w:color w:val="000000" w:themeColor="text1"/>
                <w:sz w:val="24"/>
                <w:szCs w:val="24"/>
              </w:rPr>
            </w:pPr>
            <w:r>
              <w:rPr>
                <w:noProof/>
                <w:lang w:eastAsia="ru-RU"/>
              </w:rPr>
              <w:drawing>
                <wp:inline distT="0" distB="0" distL="0" distR="0" wp14:anchorId="13C8A324" wp14:editId="13276908">
                  <wp:extent cx="471170" cy="21590"/>
                  <wp:effectExtent l="0" t="0" r="5080" b="0"/>
                  <wp:docPr id="77" name="Рисунок 77"/>
                  <wp:cNvGraphicFramePr/>
                  <a:graphic xmlns:a="http://schemas.openxmlformats.org/drawingml/2006/main">
                    <a:graphicData uri="http://schemas.openxmlformats.org/drawingml/2006/picture">
                      <pic:pic xmlns:pic="http://schemas.openxmlformats.org/drawingml/2006/picture">
                        <pic:nvPicPr>
                          <pic:cNvPr id="95" name="Рисунок 95"/>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471170" cy="215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000000" w:themeColor="text1"/>
                <w:sz w:val="24"/>
                <w:szCs w:val="24"/>
              </w:rPr>
              <w:t xml:space="preserve"> </w:t>
            </w:r>
            <w:r w:rsidRPr="00DA6778">
              <w:rPr>
                <w:rFonts w:ascii="Times New Roman" w:hAnsi="Times New Roman" w:cs="Times New Roman"/>
                <w:color w:val="000000" w:themeColor="text1"/>
                <w:sz w:val="24"/>
                <w:szCs w:val="24"/>
              </w:rPr>
              <w:t xml:space="preserve">Границы структурных элементов более высокого порядка </w:t>
            </w:r>
          </w:p>
          <w:p w:rsidR="008276C6" w:rsidRPr="00DE7044" w:rsidRDefault="008276C6" w:rsidP="00677BB3">
            <w:pPr>
              <w:rPr>
                <w:rFonts w:ascii="Times New Roman" w:hAnsi="Times New Roman" w:cs="Times New Roman"/>
                <w:color w:val="000000" w:themeColor="text1"/>
                <w:sz w:val="24"/>
                <w:szCs w:val="24"/>
              </w:rPr>
            </w:pPr>
            <w:r>
              <w:rPr>
                <w:noProof/>
                <w:lang w:eastAsia="ru-RU"/>
              </w:rPr>
              <mc:AlternateContent>
                <mc:Choice Requires="wps">
                  <w:drawing>
                    <wp:anchor distT="0" distB="0" distL="114300" distR="114300" simplePos="0" relativeHeight="251707392" behindDoc="0" locked="0" layoutInCell="1" allowOverlap="1" wp14:anchorId="69F52049" wp14:editId="7BE47C30">
                      <wp:simplePos x="0" y="0"/>
                      <wp:positionH relativeFrom="column">
                        <wp:posOffset>113192</wp:posOffset>
                      </wp:positionH>
                      <wp:positionV relativeFrom="paragraph">
                        <wp:posOffset>41910</wp:posOffset>
                      </wp:positionV>
                      <wp:extent cx="341630" cy="134620"/>
                      <wp:effectExtent l="0" t="0" r="20320" b="36830"/>
                      <wp:wrapNone/>
                      <wp:docPr id="71" name="Прямая соединительная линия 71"/>
                      <wp:cNvGraphicFramePr/>
                      <a:graphic xmlns:a="http://schemas.openxmlformats.org/drawingml/2006/main">
                        <a:graphicData uri="http://schemas.microsoft.com/office/word/2010/wordprocessingShape">
                          <wps:wsp>
                            <wps:cNvCnPr/>
                            <wps:spPr>
                              <a:xfrm>
                                <a:off x="0" y="0"/>
                                <a:ext cx="341630" cy="134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0A906C" id="Прямая соединительная линия 7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8.9pt,3.3pt" to="35.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" strokecolor="black [3040]"/>
                  </w:pict>
                </mc:Fallback>
              </mc:AlternateContent>
            </w:r>
            <w:r w:rsidRPr="002D1A3C">
              <w:rPr>
                <w:rFonts w:ascii="Times New Roman" w:hAnsi="Times New Roman" w:cs="Times New Roman"/>
                <w:color w:val="000000" w:themeColor="text1"/>
                <w:sz w:val="24"/>
                <w:szCs w:val="24"/>
              </w:rPr>
              <w:t xml:space="preserve">              </w:t>
            </w:r>
            <w:r w:rsidRPr="00DA6778">
              <w:rPr>
                <w:rFonts w:ascii="Times New Roman" w:hAnsi="Times New Roman" w:cs="Times New Roman"/>
                <w:color w:val="000000" w:themeColor="text1"/>
                <w:sz w:val="24"/>
                <w:szCs w:val="24"/>
              </w:rPr>
              <w:t>Тектонические нарушения по данным геофизики</w:t>
            </w:r>
          </w:p>
          <w:p w:rsidR="008276C6" w:rsidRPr="00DA6778" w:rsidRDefault="008276C6" w:rsidP="00677BB3">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077D3E51" wp14:editId="6ACC6D15">
                      <wp:simplePos x="0" y="0"/>
                      <wp:positionH relativeFrom="column">
                        <wp:posOffset>1697990</wp:posOffset>
                      </wp:positionH>
                      <wp:positionV relativeFrom="paragraph">
                        <wp:posOffset>5715</wp:posOffset>
                      </wp:positionV>
                      <wp:extent cx="166370" cy="171450"/>
                      <wp:effectExtent l="0" t="0" r="24130" b="19050"/>
                      <wp:wrapNone/>
                      <wp:docPr id="72" name="Овал 72"/>
                      <wp:cNvGraphicFramePr/>
                      <a:graphic xmlns:a="http://schemas.openxmlformats.org/drawingml/2006/main">
                        <a:graphicData uri="http://schemas.microsoft.com/office/word/2010/wordprocessingShape">
                          <wps:wsp>
                            <wps:cNvSpPr/>
                            <wps:spPr>
                              <a:xfrm>
                                <a:off x="0" y="0"/>
                                <a:ext cx="166370" cy="171450"/>
                              </a:xfrm>
                              <a:prstGeom prst="ellipse">
                                <a:avLst/>
                              </a:prstGeom>
                              <a:solidFill>
                                <a:schemeClr val="lt1">
                                  <a:alpha val="0"/>
                                </a:schemeClr>
                              </a:solidFill>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714E29E" id="Овал 72" o:spid="_x0000_s1026" style="position:absolute;margin-left:133.7pt;margin-top:.45pt;width:13.1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" fillcolor="white [3201]" strokecolor="black [3200]" strokeweight=".5pt">
                      <v:fill opacity="0"/>
                    </v:oval>
                  </w:pict>
                </mc:Fallback>
              </mc:AlternateContent>
            </w:r>
            <w:r w:rsidRPr="00DA6778">
              <w:rPr>
                <w:rFonts w:ascii="Times New Roman" w:hAnsi="Times New Roman" w:cs="Times New Roman"/>
                <w:color w:val="000000" w:themeColor="text1"/>
                <w:sz w:val="24"/>
                <w:szCs w:val="24"/>
              </w:rPr>
              <w:t>Региональные структуры</w:t>
            </w:r>
            <w:r>
              <w:rPr>
                <w:rFonts w:ascii="Times New Roman" w:hAnsi="Times New Roman" w:cs="Times New Roman"/>
                <w:color w:val="000000" w:themeColor="text1"/>
                <w:sz w:val="24"/>
                <w:szCs w:val="24"/>
              </w:rPr>
              <w:t xml:space="preserve">   1 </w:t>
            </w:r>
            <w:r w:rsidRPr="00DA6778">
              <w:rPr>
                <w:rFonts w:ascii="Times New Roman" w:hAnsi="Times New Roman" w:cs="Times New Roman"/>
                <w:color w:val="000000" w:themeColor="text1"/>
                <w:sz w:val="24"/>
                <w:szCs w:val="24"/>
              </w:rPr>
              <w:t>:</w:t>
            </w:r>
          </w:p>
          <w:p w:rsidR="008276C6" w:rsidRPr="00DA6778" w:rsidRDefault="008276C6" w:rsidP="00677BB3">
            <w:pPr>
              <w:jc w:val="both"/>
              <w:rPr>
                <w:rFonts w:ascii="Times New Roman" w:hAnsi="Times New Roman" w:cs="Times New Roman"/>
                <w:color w:val="000000" w:themeColor="text1"/>
                <w:sz w:val="24"/>
                <w:szCs w:val="24"/>
              </w:rPr>
            </w:pPr>
            <w:r w:rsidRPr="00DA6778">
              <w:rPr>
                <w:rFonts w:ascii="Times New Roman" w:hAnsi="Times New Roman" w:cs="Times New Roman"/>
                <w:color w:val="000000" w:themeColor="text1"/>
                <w:sz w:val="24"/>
                <w:szCs w:val="24"/>
              </w:rPr>
              <w:t>1- горная система Каратау</w:t>
            </w:r>
          </w:p>
          <w:p w:rsidR="008276C6" w:rsidRPr="00DA6778" w:rsidRDefault="008276C6" w:rsidP="00677B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Талас</w:t>
            </w:r>
            <w:r w:rsidRPr="00DA6778">
              <w:rPr>
                <w:rFonts w:ascii="Times New Roman" w:hAnsi="Times New Roman" w:cs="Times New Roman"/>
                <w:color w:val="000000" w:themeColor="text1"/>
                <w:sz w:val="24"/>
                <w:szCs w:val="24"/>
              </w:rPr>
              <w:t>-Тастинское поднятие</w:t>
            </w:r>
          </w:p>
          <w:p w:rsidR="008276C6" w:rsidRPr="00DA6778" w:rsidRDefault="008276C6" w:rsidP="00677BB3">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Pr="00DA6778">
              <w:rPr>
                <w:rFonts w:ascii="Times New Roman" w:hAnsi="Times New Roman" w:cs="Times New Roman"/>
                <w:color w:val="000000" w:themeColor="text1"/>
                <w:sz w:val="24"/>
                <w:szCs w:val="24"/>
              </w:rPr>
              <w:t>Созак-Байкадамский прогиб</w:t>
            </w:r>
          </w:p>
          <w:p w:rsidR="008276C6" w:rsidRPr="00DA6778" w:rsidRDefault="008276C6" w:rsidP="00677BB3">
            <w:pPr>
              <w:jc w:val="both"/>
              <w:rPr>
                <w:rFonts w:ascii="Times New Roman" w:hAnsi="Times New Roman" w:cs="Times New Roman"/>
                <w:color w:val="000000" w:themeColor="text1"/>
                <w:sz w:val="24"/>
                <w:szCs w:val="24"/>
              </w:rPr>
            </w:pPr>
            <w:r w:rsidRPr="00DA6778">
              <w:rPr>
                <w:rFonts w:ascii="Times New Roman" w:hAnsi="Times New Roman" w:cs="Times New Roman"/>
                <w:color w:val="000000" w:themeColor="text1"/>
                <w:sz w:val="24"/>
                <w:szCs w:val="24"/>
              </w:rPr>
              <w:t>4- Шуская глыба</w:t>
            </w:r>
          </w:p>
          <w:p w:rsidR="008276C6" w:rsidRPr="00DA6778" w:rsidRDefault="008276C6" w:rsidP="00677BB3">
            <w:pPr>
              <w:rPr>
                <w:rFonts w:ascii="Times New Roman" w:hAnsi="Times New Roman" w:cs="Times New Roman"/>
                <w:color w:val="000000" w:themeColor="text1"/>
                <w:sz w:val="24"/>
                <w:szCs w:val="24"/>
              </w:rPr>
            </w:pPr>
            <w:r w:rsidRPr="00DA6778">
              <w:rPr>
                <w:rFonts w:ascii="Times New Roman" w:hAnsi="Times New Roman" w:cs="Times New Roman"/>
                <w:color w:val="000000" w:themeColor="text1"/>
                <w:sz w:val="24"/>
                <w:szCs w:val="24"/>
              </w:rPr>
              <w:t>5- Сырдарьинский геоблок</w:t>
            </w:r>
          </w:p>
          <w:p w:rsidR="008276C6" w:rsidRPr="00DA6778" w:rsidRDefault="008276C6" w:rsidP="00677BB3">
            <w:pPr>
              <w:rPr>
                <w:rFonts w:ascii="Times New Roman" w:hAnsi="Times New Roman" w:cs="Times New Roman"/>
                <w:color w:val="000000" w:themeColor="text1"/>
                <w:sz w:val="24"/>
                <w:szCs w:val="24"/>
              </w:rPr>
            </w:pPr>
            <w:r w:rsidRPr="00DA6778">
              <w:rPr>
                <w:rFonts w:ascii="Times New Roman" w:hAnsi="Times New Roman" w:cs="Times New Roman"/>
                <w:color w:val="000000" w:themeColor="text1"/>
                <w:sz w:val="24"/>
                <w:szCs w:val="24"/>
              </w:rPr>
              <w:t>6- Кызылкиинский геоблок</w:t>
            </w:r>
          </w:p>
          <w:p w:rsidR="008276C6" w:rsidRPr="00DA6778" w:rsidRDefault="008276C6" w:rsidP="00677BB3">
            <w:pPr>
              <w:rPr>
                <w:rFonts w:ascii="Times New Roman" w:hAnsi="Times New Roman" w:cs="Times New Roman"/>
                <w:color w:val="000000" w:themeColor="text1"/>
                <w:sz w:val="24"/>
                <w:szCs w:val="24"/>
              </w:rPr>
            </w:pPr>
            <w:r w:rsidRPr="00DA6778">
              <w:rPr>
                <w:rFonts w:ascii="Times New Roman" w:hAnsi="Times New Roman" w:cs="Times New Roman"/>
                <w:color w:val="000000" w:themeColor="text1"/>
                <w:sz w:val="24"/>
                <w:szCs w:val="24"/>
              </w:rPr>
              <w:t>7- Тасбулакский прогиб</w:t>
            </w:r>
          </w:p>
          <w:p w:rsidR="008276C6" w:rsidRPr="00DA6778" w:rsidRDefault="008276C6" w:rsidP="00677BB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 Нижнеш</w:t>
            </w:r>
            <w:r w:rsidRPr="00DA6778">
              <w:rPr>
                <w:rFonts w:ascii="Times New Roman" w:hAnsi="Times New Roman" w:cs="Times New Roman"/>
                <w:color w:val="000000" w:themeColor="text1"/>
                <w:sz w:val="24"/>
                <w:szCs w:val="24"/>
              </w:rPr>
              <w:t>уское поднятие</w:t>
            </w:r>
          </w:p>
          <w:p w:rsidR="008276C6" w:rsidRPr="00DA6778" w:rsidRDefault="008276C6" w:rsidP="00677BB3">
            <w:pPr>
              <w:spacing w:after="120"/>
              <w:jc w:val="center"/>
              <w:rPr>
                <w:rFonts w:ascii="Times New Roman" w:hAnsi="Times New Roman" w:cs="Times New Roman"/>
                <w:color w:val="000000" w:themeColor="text1"/>
                <w:sz w:val="24"/>
                <w:szCs w:val="24"/>
              </w:rPr>
            </w:pPr>
          </w:p>
        </w:tc>
      </w:tr>
    </w:tbl>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уточнения геологического строения, выяснения глубинности заложения региональных структур относительно друг друга, оконтуривания аномальных областей были использованы различные трансформанты</w:t>
      </w:r>
      <w:r w:rsidR="0027012A" w:rsidRPr="0027012A">
        <w:rPr>
          <w:rFonts w:ascii="Times New Roman" w:hAnsi="Times New Roman" w:cs="Times New Roman"/>
          <w:sz w:val="28"/>
          <w:szCs w:val="28"/>
        </w:rPr>
        <w:t xml:space="preserve"> [57]</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Низкочастотная составляющая аномального магнитного поля, приведенная к полюсу, получена путем пересчета поля в верхнее полупространство на 15км, 10км, 5км, 2 км. </w:t>
      </w:r>
    </w:p>
    <w:p w:rsidR="008276C6" w:rsidRPr="0027012A" w:rsidRDefault="008276C6" w:rsidP="008276C6">
      <w:pPr>
        <w:tabs>
          <w:tab w:val="left" w:pos="0"/>
        </w:tabs>
        <w:spacing w:after="0" w:line="240" w:lineRule="auto"/>
        <w:ind w:firstLine="567"/>
        <w:jc w:val="both"/>
        <w:rPr>
          <w:rFonts w:ascii="Times New Roman" w:hAnsi="Times New Roman" w:cs="Times New Roman"/>
          <w:sz w:val="28"/>
          <w:szCs w:val="28"/>
        </w:rPr>
      </w:pPr>
      <w:r w:rsidRPr="00F054BB">
        <w:rPr>
          <w:rFonts w:ascii="Times New Roman" w:hAnsi="Times New Roman" w:cs="Times New Roman"/>
          <w:sz w:val="28"/>
          <w:szCs w:val="28"/>
        </w:rPr>
        <w:t xml:space="preserve">В поле низкочастотной компоненты прослеживаются линейно вытянутые структуры Каратау с отрицательным максимумом, Созак-Байкадамский и Тасбулакский прогибы с положительными максимумами на западе и севере последнего, а также изометричные структуры Шуской глыбы (до +50 нТл), Мойынкумского </w:t>
      </w:r>
      <w:r>
        <w:rPr>
          <w:rFonts w:ascii="Times New Roman" w:hAnsi="Times New Roman" w:cs="Times New Roman"/>
          <w:sz w:val="28"/>
          <w:szCs w:val="28"/>
        </w:rPr>
        <w:t>прогиба</w:t>
      </w:r>
      <w:r w:rsidRPr="00F054BB">
        <w:rPr>
          <w:rFonts w:ascii="Times New Roman" w:hAnsi="Times New Roman" w:cs="Times New Roman"/>
          <w:sz w:val="28"/>
          <w:szCs w:val="28"/>
        </w:rPr>
        <w:t xml:space="preserve"> (до -75 нТл) на юго-востоке площади. Природа этих аномалий, в первую очередь, связана с глубоким заложением названных структур. По цепочке иллюстраций региональной составляющей </w:t>
      </w:r>
      <w:r w:rsidRPr="0027012A">
        <w:rPr>
          <w:rFonts w:ascii="Times New Roman" w:hAnsi="Times New Roman" w:cs="Times New Roman"/>
          <w:sz w:val="28"/>
          <w:szCs w:val="28"/>
        </w:rPr>
        <w:t>(рисунок 3.3) можно судить о глубинности заложения региональных структур относительно друг друга, а также осложняющих их элементов более высокого порядка.</w:t>
      </w:r>
    </w:p>
    <w:p w:rsidR="008276C6" w:rsidRPr="0027012A" w:rsidRDefault="008276C6" w:rsidP="008276C6">
      <w:pPr>
        <w:tabs>
          <w:tab w:val="left" w:pos="0"/>
        </w:tabs>
        <w:spacing w:after="0" w:line="240" w:lineRule="auto"/>
        <w:ind w:firstLine="567"/>
        <w:jc w:val="both"/>
        <w:rPr>
          <w:rFonts w:ascii="Times New Roman" w:hAnsi="Times New Roman" w:cs="Times New Roman"/>
          <w:sz w:val="28"/>
          <w:szCs w:val="28"/>
        </w:rPr>
      </w:pPr>
      <w:r w:rsidRPr="0027012A">
        <w:rPr>
          <w:rFonts w:ascii="Times New Roman" w:hAnsi="Times New Roman" w:cs="Times New Roman"/>
          <w:sz w:val="28"/>
          <w:szCs w:val="28"/>
        </w:rPr>
        <w:t>Среднечастотная составляющая аномального поля, приведенная к полюсу, полученная путем пересчета поля в верхнее полупространство на разность высот 7,5 км и 10 км. Данная трансформанта дополняет предыдущую, детализируя ее. Аномалии на этих картах ярко выражены в границах и интенсивности. Этот метод позволил выделить в магнитном поле магнитовозмущающие объекты, залегающие на небольших глубинах (рисунок 3.4)</w:t>
      </w:r>
      <w:r w:rsidR="0027012A" w:rsidRPr="0027012A">
        <w:rPr>
          <w:rFonts w:ascii="Times New Roman" w:hAnsi="Times New Roman" w:cs="Times New Roman"/>
          <w:sz w:val="28"/>
          <w:szCs w:val="28"/>
        </w:rPr>
        <w:t xml:space="preserve"> [58</w:t>
      </w:r>
      <w:r w:rsidR="0027012A">
        <w:rPr>
          <w:rFonts w:ascii="Times New Roman" w:hAnsi="Times New Roman" w:cs="Times New Roman"/>
          <w:sz w:val="28"/>
          <w:szCs w:val="28"/>
        </w:rPr>
        <w:t>, с. 102</w:t>
      </w:r>
      <w:r w:rsidR="0027012A" w:rsidRPr="0027012A">
        <w:rPr>
          <w:rFonts w:ascii="Times New Roman" w:hAnsi="Times New Roman" w:cs="Times New Roman"/>
          <w:sz w:val="28"/>
          <w:szCs w:val="28"/>
        </w:rPr>
        <w:t>]</w:t>
      </w:r>
      <w:r w:rsidRPr="0027012A">
        <w:rPr>
          <w:rFonts w:ascii="Times New Roman" w:hAnsi="Times New Roman" w:cs="Times New Roman"/>
          <w:sz w:val="28"/>
          <w:szCs w:val="28"/>
        </w:rPr>
        <w:t>.</w:t>
      </w:r>
    </w:p>
    <w:p w:rsidR="008276C6" w:rsidRDefault="008276C6" w:rsidP="008276C6">
      <w:pPr>
        <w:tabs>
          <w:tab w:val="left" w:pos="0"/>
        </w:tabs>
        <w:spacing w:after="0" w:line="240" w:lineRule="auto"/>
        <w:ind w:firstLine="567"/>
        <w:jc w:val="both"/>
        <w:rPr>
          <w:rFonts w:ascii="Times New Roman" w:hAnsi="Times New Roman" w:cs="Times New Roman"/>
          <w:sz w:val="28"/>
          <w:szCs w:val="28"/>
        </w:rPr>
      </w:pPr>
      <w:r w:rsidRPr="0027012A">
        <w:rPr>
          <w:rFonts w:ascii="Times New Roman" w:hAnsi="Times New Roman" w:cs="Times New Roman"/>
          <w:sz w:val="28"/>
          <w:szCs w:val="28"/>
        </w:rPr>
        <w:t>В результате получена карта локальных аномалий магнитного поля (рисунок 3.5). Среднечастотная компонента аномального магнитного поля легла в основу</w:t>
      </w:r>
      <w:r>
        <w:rPr>
          <w:rFonts w:ascii="Times New Roman" w:hAnsi="Times New Roman" w:cs="Times New Roman"/>
          <w:sz w:val="28"/>
          <w:szCs w:val="28"/>
        </w:rPr>
        <w:t xml:space="preserve"> районирования (классификации) территории в комплексной интерпретации геофизических данных.пределах зон и подзон (структур высокого порядка – складок, мульд и т.п.)</w:t>
      </w:r>
      <w:r w:rsidR="0027012A">
        <w:rPr>
          <w:rFonts w:ascii="Times New Roman" w:hAnsi="Times New Roman" w:cs="Times New Roman"/>
          <w:sz w:val="28"/>
          <w:szCs w:val="28"/>
        </w:rPr>
        <w:t xml:space="preserve"> </w:t>
      </w:r>
      <w:r w:rsidR="0027012A" w:rsidRPr="00D56A4A">
        <w:rPr>
          <w:rFonts w:ascii="Times New Roman" w:hAnsi="Times New Roman" w:cs="Times New Roman"/>
          <w:sz w:val="28"/>
          <w:szCs w:val="28"/>
        </w:rPr>
        <w:t>[59]</w:t>
      </w:r>
      <w:r>
        <w:rPr>
          <w:rFonts w:ascii="Times New Roman" w:hAnsi="Times New Roman" w:cs="Times New Roman"/>
          <w:sz w:val="28"/>
          <w:szCs w:val="28"/>
        </w:rPr>
        <w:t>.</w:t>
      </w:r>
    </w:p>
    <w:p w:rsidR="008276C6" w:rsidRDefault="008276C6" w:rsidP="008276C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Более четкое представление о типе и характере магнитного поля, а также новые характеристики, связанные непосредственно с геологическими объектами неглубокого заложения и немагнитными объектами было получено с помощью высокочастотной составляющей магнитного поля. На основе данной трансформанты выделены структуры высокого порядка, осложняющие региональные структурно-тектонические элементы, которые представляют интерес на поиски структур, перспективных на нефть и газ</w:t>
      </w:r>
      <w:r w:rsidR="00821EE4" w:rsidRPr="00821EE4">
        <w:rPr>
          <w:rFonts w:ascii="Times New Roman" w:hAnsi="Times New Roman" w:cs="Times New Roman"/>
          <w:sz w:val="28"/>
          <w:szCs w:val="28"/>
        </w:rPr>
        <w:t xml:space="preserve"> [58, </w:t>
      </w:r>
      <w:r w:rsidR="00821EE4">
        <w:rPr>
          <w:rFonts w:ascii="Times New Roman" w:hAnsi="Times New Roman" w:cs="Times New Roman"/>
          <w:sz w:val="28"/>
          <w:szCs w:val="28"/>
          <w:lang w:val="en-US"/>
        </w:rPr>
        <w:t>c</w:t>
      </w:r>
      <w:r w:rsidR="00821EE4" w:rsidRPr="00821EE4">
        <w:rPr>
          <w:rFonts w:ascii="Times New Roman" w:hAnsi="Times New Roman" w:cs="Times New Roman"/>
          <w:sz w:val="28"/>
          <w:szCs w:val="28"/>
        </w:rPr>
        <w:t>. 105]</w:t>
      </w:r>
      <w:r>
        <w:rPr>
          <w:rFonts w:ascii="Times New Roman" w:hAnsi="Times New Roman" w:cs="Times New Roman"/>
          <w:sz w:val="28"/>
          <w:szCs w:val="28"/>
        </w:rPr>
        <w:t xml:space="preserve">. </w:t>
      </w:r>
    </w:p>
    <w:p w:rsidR="008276C6" w:rsidRDefault="008276C6" w:rsidP="008276C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интерпретации магнитного поля в пределах осадочного бассейна сводятся к следующему:</w:t>
      </w:r>
    </w:p>
    <w:p w:rsidR="008276C6" w:rsidRDefault="008276C6" w:rsidP="008276C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На площади Созак-Байкадамского прогиба выделены структуры 2-го и более высокого порядков: Ожирай-Тюбинский вал, Байкадамская грабен-синклиналь, Кокшуйскя, Байкадамская и Шабданская мульды, Канжуганский и Сарыкемерский валы. На площади </w:t>
      </w:r>
      <w:r w:rsidRPr="00D22086">
        <w:rPr>
          <w:rFonts w:ascii="Times New Roman" w:hAnsi="Times New Roman" w:cs="Times New Roman"/>
          <w:sz w:val="28"/>
          <w:szCs w:val="28"/>
        </w:rPr>
        <w:t>Кокшуйской мульды</w:t>
      </w:r>
      <w:r>
        <w:rPr>
          <w:rFonts w:ascii="Times New Roman" w:hAnsi="Times New Roman" w:cs="Times New Roman"/>
          <w:sz w:val="28"/>
          <w:szCs w:val="28"/>
        </w:rPr>
        <w:t xml:space="preserve"> отмечается магнитная аномалия округлой формы, связанная с интрузией кислого</w:t>
      </w:r>
      <w:r w:rsidRPr="0040314E">
        <w:rPr>
          <w:rFonts w:ascii="Times New Roman" w:hAnsi="Times New Roman" w:cs="Times New Roman"/>
          <w:sz w:val="28"/>
          <w:szCs w:val="28"/>
        </w:rPr>
        <w:t xml:space="preserve"> </w:t>
      </w:r>
      <w:r>
        <w:rPr>
          <w:rFonts w:ascii="Times New Roman" w:hAnsi="Times New Roman" w:cs="Times New Roman"/>
          <w:sz w:val="28"/>
          <w:szCs w:val="28"/>
        </w:rPr>
        <w:t xml:space="preserve">состава. </w:t>
      </w:r>
      <w:r w:rsidRPr="00BD55B6">
        <w:rPr>
          <w:rFonts w:ascii="Times New Roman" w:hAnsi="Times New Roman" w:cs="Times New Roman"/>
          <w:sz w:val="28"/>
          <w:szCs w:val="28"/>
        </w:rPr>
        <w:t>Малый градиент поля свидетельствует о значительной глубине залегания интрузии. По расчетам магнитной и гравитац</w:t>
      </w:r>
      <w:r>
        <w:rPr>
          <w:rFonts w:ascii="Times New Roman" w:hAnsi="Times New Roman" w:cs="Times New Roman"/>
          <w:sz w:val="28"/>
          <w:szCs w:val="28"/>
        </w:rPr>
        <w:t xml:space="preserve">ионной аномалий она составляет </w:t>
      </w:r>
      <w:r w:rsidRPr="00BD55B6">
        <w:rPr>
          <w:rFonts w:ascii="Times New Roman" w:hAnsi="Times New Roman" w:cs="Times New Roman"/>
          <w:sz w:val="28"/>
          <w:szCs w:val="28"/>
        </w:rPr>
        <w:t>3-4 км, т.е. внедрение произошло в пределах нижнего структурного этажа – фундамента.</w:t>
      </w:r>
    </w:p>
    <w:p w:rsidR="008276C6" w:rsidRDefault="008276C6" w:rsidP="008276C6">
      <w:pPr>
        <w:tabs>
          <w:tab w:val="left" w:pos="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D22086">
        <w:rPr>
          <w:rFonts w:ascii="Times New Roman" w:hAnsi="Times New Roman" w:cs="Times New Roman"/>
          <w:sz w:val="28"/>
          <w:szCs w:val="28"/>
        </w:rPr>
        <w:t>Тастинское поднятие осложнено на западе Кызымшекской грабен-синклиналью (за границей площади съемки) с положительными аномалиями, отвечающими диоритам и гранодиоритам с интенсивностью до 350 нТл и гранитам (интенсивность аномалий до -25нТл).</w:t>
      </w:r>
      <w:r w:rsidRPr="0040314E">
        <w:rPr>
          <w:rFonts w:ascii="Times New Roman" w:hAnsi="Times New Roman" w:cs="Times New Roman"/>
          <w:sz w:val="28"/>
          <w:szCs w:val="28"/>
        </w:rPr>
        <w:t xml:space="preserve"> </w:t>
      </w:r>
    </w:p>
    <w:p w:rsidR="008276C6" w:rsidRDefault="008276C6" w:rsidP="00404983">
      <w:pPr>
        <w:tabs>
          <w:tab w:val="left" w:pos="0"/>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Pr="00D22086">
        <w:rPr>
          <w:rFonts w:ascii="Times New Roman" w:hAnsi="Times New Roman" w:cs="Times New Roman"/>
          <w:sz w:val="28"/>
          <w:szCs w:val="28"/>
        </w:rPr>
        <w:t>Северо-восточнее Кызымшекской грабен-синклиналии, на восточной границе Тастинского поднятия с Тасбулакским прогибом, в магнитном поле вырисовывается Уванасский горст отрицательной аномалией (-50 нТл) овальной формы, с востока и юго-запада о</w:t>
      </w:r>
      <w:r w:rsidR="00404983">
        <w:rPr>
          <w:rFonts w:ascii="Times New Roman" w:hAnsi="Times New Roman" w:cs="Times New Roman"/>
          <w:sz w:val="28"/>
          <w:szCs w:val="28"/>
        </w:rPr>
        <w:t xml:space="preserve">круженной изометричными </w:t>
      </w:r>
      <w:r w:rsidRPr="00D22086">
        <w:rPr>
          <w:rFonts w:ascii="Times New Roman" w:hAnsi="Times New Roman" w:cs="Times New Roman"/>
          <w:sz w:val="28"/>
          <w:szCs w:val="28"/>
        </w:rPr>
        <w:t>аномалиями интенсивностью до 150 нТл, связа</w:t>
      </w:r>
      <w:r w:rsidR="00404983">
        <w:rPr>
          <w:rFonts w:ascii="Times New Roman" w:hAnsi="Times New Roman" w:cs="Times New Roman"/>
          <w:sz w:val="28"/>
          <w:szCs w:val="28"/>
        </w:rPr>
        <w:t>нными с габброидами.</w:t>
      </w:r>
    </w:p>
    <w:tbl>
      <w:tblPr>
        <w:tblStyle w:val="ae"/>
        <w:tblW w:w="84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0"/>
        <w:gridCol w:w="4238"/>
      </w:tblGrid>
      <w:tr w:rsidR="008276C6" w:rsidTr="00404983">
        <w:trPr>
          <w:trHeight w:val="5943"/>
          <w:jc w:val="center"/>
        </w:trPr>
        <w:tc>
          <w:tcPr>
            <w:tcW w:w="4240" w:type="dxa"/>
          </w:tcPr>
          <w:p w:rsidR="008276C6" w:rsidRDefault="008276C6" w:rsidP="00677BB3">
            <w:pPr>
              <w:keepNext/>
            </w:pPr>
            <w:r>
              <w:rPr>
                <w:rFonts w:ascii="Times New Roman" w:hAnsi="Times New Roman" w:cs="Times New Roman"/>
                <w:noProof/>
                <w:sz w:val="28"/>
                <w:szCs w:val="28"/>
                <w:lang w:eastAsia="ru-RU"/>
              </w:rPr>
              <w:drawing>
                <wp:inline distT="0" distB="0" distL="0" distR="0" wp14:anchorId="3F81BFA8" wp14:editId="6FA261C7">
                  <wp:extent cx="2520000" cy="3420000"/>
                  <wp:effectExtent l="0" t="0" r="0" b="9525"/>
                  <wp:docPr id="170" name="Рисунок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_15000_МАГ_2.16.jpg.jpg"/>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2520000" cy="342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Pr="00404983" w:rsidRDefault="008276C6" w:rsidP="00404983">
            <w:pPr>
              <w:pStyle w:val="a4"/>
              <w:rPr>
                <w:b/>
                <w:color w:val="000000" w:themeColor="text1"/>
                <w:sz w:val="24"/>
                <w:szCs w:val="24"/>
                <w:lang w:val="kk-KZ"/>
              </w:rPr>
            </w:pPr>
            <w:r w:rsidRPr="002A028B">
              <w:rPr>
                <w:rFonts w:ascii="Times New Roman" w:hAnsi="Times New Roman" w:cs="Times New Roman"/>
                <w:color w:val="000000" w:themeColor="text1"/>
                <w:sz w:val="24"/>
                <w:szCs w:val="24"/>
              </w:rPr>
              <w:t>А) Пересчет поля вверх на 15 км</w:t>
            </w:r>
          </w:p>
        </w:tc>
        <w:tc>
          <w:tcPr>
            <w:tcW w:w="4238" w:type="dxa"/>
          </w:tcPr>
          <w:p w:rsidR="008276C6" w:rsidRDefault="008276C6" w:rsidP="00677BB3">
            <w:pPr>
              <w:keepNext/>
            </w:pPr>
            <w:r>
              <w:rPr>
                <w:rFonts w:ascii="Times New Roman" w:hAnsi="Times New Roman" w:cs="Times New Roman"/>
                <w:noProof/>
                <w:sz w:val="28"/>
                <w:szCs w:val="28"/>
                <w:lang w:eastAsia="ru-RU"/>
              </w:rPr>
              <w:drawing>
                <wp:inline distT="0" distB="0" distL="0" distR="0" wp14:anchorId="438DEFA7" wp14:editId="372FA3EC">
                  <wp:extent cx="2520000" cy="3420000"/>
                  <wp:effectExtent l="0" t="0" r="0" b="9525"/>
                  <wp:docPr id="177" name="Рисунок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_10000_МАГ_2.16.jpg.jpg"/>
                          <pic:cNvPicPr/>
                        </pic:nvPicPr>
                        <pic:blipFill>
                          <a:blip r:embed="rId67" cstate="email">
                            <a:extLst>
                              <a:ext uri="{28A0092B-C50C-407E-A947-70E740481C1C}">
                                <a14:useLocalDpi xmlns:a14="http://schemas.microsoft.com/office/drawing/2010/main"/>
                              </a:ext>
                            </a:extLst>
                          </a:blip>
                          <a:stretch>
                            <a:fillRect/>
                          </a:stretch>
                        </pic:blipFill>
                        <pic:spPr bwMode="auto">
                          <a:xfrm>
                            <a:off x="0" y="0"/>
                            <a:ext cx="2520000" cy="342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Default="008276C6" w:rsidP="00677BB3">
            <w:pPr>
              <w:pStyle w:val="a4"/>
              <w:rPr>
                <w:rFonts w:ascii="Times New Roman" w:hAnsi="Times New Roman" w:cs="Times New Roman"/>
              </w:rPr>
            </w:pPr>
            <w:r w:rsidRPr="002A028B">
              <w:rPr>
                <w:rFonts w:ascii="Times New Roman" w:hAnsi="Times New Roman" w:cs="Times New Roman"/>
                <w:color w:val="000000" w:themeColor="text1"/>
                <w:sz w:val="24"/>
                <w:szCs w:val="24"/>
              </w:rPr>
              <w:t>Б) Пересчет поля вверх на 10 км</w:t>
            </w:r>
          </w:p>
        </w:tc>
      </w:tr>
      <w:tr w:rsidR="008276C6" w:rsidTr="00404983">
        <w:trPr>
          <w:trHeight w:val="5774"/>
          <w:jc w:val="center"/>
        </w:trPr>
        <w:tc>
          <w:tcPr>
            <w:tcW w:w="4240" w:type="dxa"/>
          </w:tcPr>
          <w:p w:rsidR="008276C6" w:rsidRDefault="008276C6" w:rsidP="00677BB3">
            <w:pPr>
              <w:keepNext/>
              <w:jc w:val="center"/>
            </w:pPr>
            <w:r>
              <w:rPr>
                <w:rFonts w:ascii="Times New Roman" w:hAnsi="Times New Roman" w:cs="Times New Roman"/>
                <w:noProof/>
                <w:sz w:val="28"/>
                <w:szCs w:val="28"/>
                <w:lang w:eastAsia="ru-RU"/>
              </w:rPr>
              <w:drawing>
                <wp:inline distT="0" distB="0" distL="0" distR="0" wp14:anchorId="39B06ECD" wp14:editId="40976EB0">
                  <wp:extent cx="2520000" cy="3420000"/>
                  <wp:effectExtent l="0" t="0" r="0" b="9525"/>
                  <wp:docPr id="178" name="Рисунок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_5000_МАГ_2.16.jpg.jpg"/>
                          <pic:cNvPicPr/>
                        </pic:nvPicPr>
                        <pic:blipFill>
                          <a:blip r:embed="rId68" cstate="email">
                            <a:extLst>
                              <a:ext uri="{28A0092B-C50C-407E-A947-70E740481C1C}">
                                <a14:useLocalDpi xmlns:a14="http://schemas.microsoft.com/office/drawing/2010/main"/>
                              </a:ext>
                            </a:extLst>
                          </a:blip>
                          <a:stretch>
                            <a:fillRect/>
                          </a:stretch>
                        </pic:blipFill>
                        <pic:spPr bwMode="auto">
                          <a:xfrm>
                            <a:off x="0" y="0"/>
                            <a:ext cx="2520000" cy="342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Pr="00404983" w:rsidRDefault="008276C6" w:rsidP="00404983">
            <w:pPr>
              <w:pStyle w:val="a4"/>
              <w:rPr>
                <w:rFonts w:ascii="Times New Roman" w:hAnsi="Times New Roman" w:cs="Times New Roman"/>
                <w:b/>
                <w:color w:val="000000" w:themeColor="text1"/>
                <w:sz w:val="24"/>
                <w:szCs w:val="24"/>
              </w:rPr>
            </w:pPr>
            <w:r w:rsidRPr="002A028B">
              <w:rPr>
                <w:rFonts w:ascii="Times New Roman" w:hAnsi="Times New Roman" w:cs="Times New Roman"/>
                <w:color w:val="000000" w:themeColor="text1"/>
                <w:sz w:val="24"/>
                <w:szCs w:val="24"/>
              </w:rPr>
              <w:t>В) Пересчет поля вверх на 5 км</w:t>
            </w:r>
          </w:p>
        </w:tc>
        <w:tc>
          <w:tcPr>
            <w:tcW w:w="4238" w:type="dxa"/>
          </w:tcPr>
          <w:p w:rsidR="008276C6" w:rsidRDefault="008276C6" w:rsidP="00677BB3">
            <w:pPr>
              <w:keepNext/>
            </w:pPr>
            <w:r>
              <w:rPr>
                <w:rFonts w:ascii="Times New Roman" w:hAnsi="Times New Roman" w:cs="Times New Roman"/>
                <w:noProof/>
                <w:sz w:val="28"/>
                <w:szCs w:val="28"/>
                <w:lang w:eastAsia="ru-RU"/>
              </w:rPr>
              <w:drawing>
                <wp:inline distT="0" distB="0" distL="0" distR="0" wp14:anchorId="0C7E22F8" wp14:editId="5E102D14">
                  <wp:extent cx="2520000" cy="3420000"/>
                  <wp:effectExtent l="0" t="0" r="0" b="9525"/>
                  <wp:docPr id="179" name="Рисунок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p_2000_МАГ_2.16.jpg.jpg"/>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2520000" cy="342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Default="008276C6" w:rsidP="00677BB3">
            <w:pPr>
              <w:pStyle w:val="a4"/>
              <w:keepNext/>
              <w:rPr>
                <w:rFonts w:ascii="Times New Roman" w:hAnsi="Times New Roman" w:cs="Times New Roman"/>
              </w:rPr>
            </w:pPr>
            <w:r w:rsidRPr="002A028B">
              <w:rPr>
                <w:rFonts w:ascii="Times New Roman" w:hAnsi="Times New Roman" w:cs="Times New Roman"/>
                <w:color w:val="000000" w:themeColor="text1"/>
                <w:sz w:val="24"/>
                <w:szCs w:val="24"/>
              </w:rPr>
              <w:t>Г) Пересчет поля вверх на 2 км</w:t>
            </w:r>
          </w:p>
        </w:tc>
      </w:tr>
    </w:tbl>
    <w:p w:rsidR="008276C6" w:rsidRDefault="008276C6" w:rsidP="008276C6">
      <w:pPr>
        <w:pStyle w:val="a4"/>
        <w:ind w:firstLine="567"/>
        <w:rPr>
          <w:rFonts w:ascii="Times New Roman" w:hAnsi="Times New Roman" w:cs="Times New Roman"/>
          <w:b/>
          <w:color w:val="000000" w:themeColor="text1"/>
        </w:rPr>
      </w:pPr>
      <w:r w:rsidRPr="002A028B">
        <w:rPr>
          <w:rFonts w:ascii="Times New Roman" w:hAnsi="Times New Roman" w:cs="Times New Roman"/>
          <w:color w:val="000000" w:themeColor="text1"/>
        </w:rPr>
        <w:t xml:space="preserve">Рисунок </w:t>
      </w:r>
      <w:r>
        <w:rPr>
          <w:rFonts w:ascii="Times New Roman" w:hAnsi="Times New Roman" w:cs="Times New Roman"/>
          <w:color w:val="000000" w:themeColor="text1"/>
        </w:rPr>
        <w:t>3.3</w:t>
      </w:r>
      <w:r w:rsidRPr="002A028B">
        <w:rPr>
          <w:rFonts w:ascii="Times New Roman" w:hAnsi="Times New Roman" w:cs="Times New Roman"/>
          <w:color w:val="000000" w:themeColor="text1"/>
        </w:rPr>
        <w:t xml:space="preserve"> </w:t>
      </w:r>
      <w:r w:rsidRPr="00821EE4">
        <w:rPr>
          <w:rFonts w:ascii="Times New Roman" w:hAnsi="Times New Roman" w:cs="Times New Roman"/>
          <w:color w:val="000000" w:themeColor="text1"/>
        </w:rPr>
        <w:t xml:space="preserve">- Региональная составляющая аномального магнитного поля в пересчете в верхнее полупространство на 15 км (А), 10 км (Б), 5 км (В) и 2 км (Г). </w:t>
      </w:r>
    </w:p>
    <w:p w:rsidR="008276C6" w:rsidRPr="006E57DF" w:rsidRDefault="008276C6" w:rsidP="006E57DF">
      <w:pPr>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8276C6" w:rsidTr="00677BB3">
        <w:tc>
          <w:tcPr>
            <w:tcW w:w="9571" w:type="dxa"/>
          </w:tcPr>
          <w:p w:rsidR="008276C6" w:rsidRDefault="008276C6" w:rsidP="00677BB3">
            <w:pPr>
              <w:keepNext/>
              <w:jc w:val="center"/>
            </w:pPr>
            <w:r w:rsidRPr="00791674">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2D9E3FD1" wp14:editId="2B030FD1">
                      <wp:simplePos x="0" y="0"/>
                      <wp:positionH relativeFrom="column">
                        <wp:posOffset>3997960</wp:posOffset>
                      </wp:positionH>
                      <wp:positionV relativeFrom="paragraph">
                        <wp:posOffset>4791075</wp:posOffset>
                      </wp:positionV>
                      <wp:extent cx="474980" cy="344170"/>
                      <wp:effectExtent l="0" t="0" r="0" b="0"/>
                      <wp:wrapNone/>
                      <wp:docPr id="1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4170"/>
                              </a:xfrm>
                              <a:prstGeom prst="rect">
                                <a:avLst/>
                              </a:prstGeom>
                              <a:noFill/>
                              <a:ln w="9525">
                                <a:noFill/>
                                <a:miter lim="800000"/>
                                <a:headEnd/>
                                <a:tailEnd/>
                              </a:ln>
                            </wps:spPr>
                            <wps:txbx>
                              <w:txbxContent>
                                <w:p w:rsidR="007431FA" w:rsidRPr="00791674" w:rsidRDefault="007431FA" w:rsidP="008276C6">
                                  <w:pPr>
                                    <w:rPr>
                                      <w:sz w:val="28"/>
                                      <w:szCs w:val="28"/>
                                    </w:rPr>
                                  </w:pPr>
                                  <w:r w:rsidRPr="00791674">
                                    <w:rPr>
                                      <w:sz w:val="28"/>
                                      <w:szCs w:val="28"/>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18411D" id="Надпись 2" o:spid="_x0000_s1027" type="#_x0000_t202" style="position:absolute;left:0;text-align:left;margin-left:314.8pt;margin-top:377.25pt;width:37.4pt;height:2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" filled="f" stroked="f">
                      <v:textbox>
                        <w:txbxContent>
                          <w:p w:rsidR="007431FA" w:rsidRPr="00791674" w:rsidRDefault="007431FA" w:rsidP="008276C6">
                            <w:pPr>
                              <w:rPr>
                                <w:sz w:val="28"/>
                                <w:szCs w:val="28"/>
                              </w:rPr>
                            </w:pPr>
                            <w:r w:rsidRPr="00791674">
                              <w:rPr>
                                <w:sz w:val="28"/>
                                <w:szCs w:val="28"/>
                              </w:rPr>
                              <w:t>А)</w:t>
                            </w:r>
                          </w:p>
                        </w:txbxContent>
                      </v:textbox>
                    </v:shape>
                  </w:pict>
                </mc:Fallback>
              </mc:AlternateContent>
            </w:r>
            <w:r>
              <w:rPr>
                <w:rFonts w:ascii="Times New Roman" w:hAnsi="Times New Roman" w:cs="Times New Roman"/>
                <w:noProof/>
                <w:sz w:val="28"/>
                <w:szCs w:val="28"/>
                <w:lang w:eastAsia="ru-RU"/>
              </w:rPr>
              <w:drawing>
                <wp:inline distT="0" distB="0" distL="0" distR="0" wp14:anchorId="2F828511" wp14:editId="3D37A33C">
                  <wp:extent cx="3600000" cy="5400000"/>
                  <wp:effectExtent l="0" t="0" r="635"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k_Up5000_МАГ_2.17А.jpg.jpg"/>
                          <pic:cNvPicPr/>
                        </pic:nvPicPr>
                        <pic:blipFill>
                          <a:blip r:embed="rId70"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w="3175">
                            <a:noFill/>
                          </a:ln>
                          <a:extLst>
                            <a:ext uri="{53640926-AAD7-44D8-BBD7-CCE9431645EC}">
                              <a14:shadowObscured xmlns:a14="http://schemas.microsoft.com/office/drawing/2010/main"/>
                            </a:ext>
                          </a:extLst>
                        </pic:spPr>
                      </pic:pic>
                    </a:graphicData>
                  </a:graphic>
                </wp:inline>
              </w:drawing>
            </w:r>
          </w:p>
          <w:p w:rsidR="008276C6" w:rsidRDefault="008276C6" w:rsidP="00677BB3">
            <w:pPr>
              <w:pStyle w:val="a4"/>
              <w:ind w:firstLine="567"/>
              <w:rPr>
                <w:rFonts w:ascii="Times New Roman" w:hAnsi="Times New Roman" w:cs="Times New Roman"/>
                <w:b/>
                <w:color w:val="000000" w:themeColor="text1"/>
              </w:rPr>
            </w:pPr>
            <w:r w:rsidRPr="005E1E1E">
              <w:rPr>
                <w:rFonts w:ascii="Times New Roman" w:hAnsi="Times New Roman" w:cs="Times New Roman"/>
                <w:color w:val="000000" w:themeColor="text1"/>
              </w:rPr>
              <w:t xml:space="preserve">Рисунок </w:t>
            </w:r>
            <w:r>
              <w:rPr>
                <w:rFonts w:ascii="Times New Roman" w:hAnsi="Times New Roman" w:cs="Times New Roman"/>
                <w:color w:val="000000" w:themeColor="text1"/>
              </w:rPr>
              <w:t>3.4</w:t>
            </w:r>
            <w:r w:rsidRPr="005E1E1E">
              <w:rPr>
                <w:rFonts w:ascii="Times New Roman" w:hAnsi="Times New Roman" w:cs="Times New Roman"/>
                <w:color w:val="000000" w:themeColor="text1"/>
              </w:rPr>
              <w:t xml:space="preserve"> - Локальная составляющая аномального магнитного поля в пересчете в верхнее полупространство на 5 км </w:t>
            </w:r>
          </w:p>
          <w:p w:rsidR="008276C6" w:rsidRPr="0030743D" w:rsidRDefault="008276C6" w:rsidP="00677BB3">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677BB3">
            <w:pPr>
              <w:pStyle w:val="a4"/>
              <w:rPr>
                <w:rFonts w:ascii="Times New Roman" w:hAnsi="Times New Roman" w:cs="Times New Roman"/>
              </w:rPr>
            </w:pPr>
            <w:r w:rsidRPr="00791674">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A7E0845" wp14:editId="700FFFE0">
                      <wp:simplePos x="0" y="0"/>
                      <wp:positionH relativeFrom="column">
                        <wp:posOffset>3968115</wp:posOffset>
                      </wp:positionH>
                      <wp:positionV relativeFrom="paragraph">
                        <wp:posOffset>4777105</wp:posOffset>
                      </wp:positionV>
                      <wp:extent cx="474980" cy="344170"/>
                      <wp:effectExtent l="0" t="0" r="0" b="0"/>
                      <wp:wrapNone/>
                      <wp:docPr id="1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44170"/>
                              </a:xfrm>
                              <a:prstGeom prst="rect">
                                <a:avLst/>
                              </a:prstGeom>
                              <a:noFill/>
                              <a:ln w="9525">
                                <a:noFill/>
                                <a:miter lim="800000"/>
                                <a:headEnd/>
                                <a:tailEnd/>
                              </a:ln>
                            </wps:spPr>
                            <wps:txbx>
                              <w:txbxContent>
                                <w:p w:rsidR="007431FA" w:rsidRPr="00791674" w:rsidRDefault="007431FA" w:rsidP="008276C6">
                                  <w:pPr>
                                    <w:rPr>
                                      <w:sz w:val="28"/>
                                      <w:szCs w:val="28"/>
                                    </w:rPr>
                                  </w:pPr>
                                  <w:r>
                                    <w:rPr>
                                      <w:sz w:val="28"/>
                                      <w:szCs w:val="28"/>
                                    </w:rPr>
                                    <w:t>Б</w:t>
                                  </w:r>
                                  <w:r w:rsidRPr="00791674">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48549F" id="_x0000_s1028" type="#_x0000_t202" style="position:absolute;left:0;text-align:left;margin-left:312.45pt;margin-top:376.15pt;width:37.4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" filled="f" stroked="f">
                      <v:textbox>
                        <w:txbxContent>
                          <w:p w:rsidR="007431FA" w:rsidRPr="00791674" w:rsidRDefault="007431FA" w:rsidP="008276C6">
                            <w:pPr>
                              <w:rPr>
                                <w:sz w:val="28"/>
                                <w:szCs w:val="28"/>
                              </w:rPr>
                            </w:pPr>
                            <w:r>
                              <w:rPr>
                                <w:sz w:val="28"/>
                                <w:szCs w:val="28"/>
                              </w:rPr>
                              <w:t>Б</w:t>
                            </w:r>
                            <w:r w:rsidRPr="00791674">
                              <w:rPr>
                                <w:sz w:val="28"/>
                                <w:szCs w:val="28"/>
                              </w:rPr>
                              <w:t>)</w:t>
                            </w:r>
                          </w:p>
                        </w:txbxContent>
                      </v:textbox>
                    </v:shape>
                  </w:pict>
                </mc:Fallback>
              </mc:AlternateContent>
            </w:r>
          </w:p>
        </w:tc>
      </w:tr>
    </w:tbl>
    <w:p w:rsidR="008276C6" w:rsidRPr="00A11B4D"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 В цен</w:t>
      </w:r>
      <w:r w:rsidR="006E57DF">
        <w:rPr>
          <w:rFonts w:ascii="Times New Roman" w:hAnsi="Times New Roman" w:cs="Times New Roman"/>
          <w:sz w:val="28"/>
          <w:szCs w:val="28"/>
        </w:rPr>
        <w:t>т</w:t>
      </w:r>
      <w:r>
        <w:rPr>
          <w:rFonts w:ascii="Times New Roman" w:hAnsi="Times New Roman" w:cs="Times New Roman"/>
          <w:sz w:val="28"/>
          <w:szCs w:val="28"/>
        </w:rPr>
        <w:t>ральной части проявляется Арандинское поднятие, осложненное основными и средне-основными интрузиями, которые в поле отражаются положительными аномалиями интенсивностью от 200 и более нТл. Б</w:t>
      </w:r>
      <w:r w:rsidRPr="00A11B4D">
        <w:rPr>
          <w:rFonts w:ascii="Times New Roman" w:hAnsi="Times New Roman" w:cs="Times New Roman"/>
          <w:sz w:val="28"/>
          <w:szCs w:val="28"/>
        </w:rPr>
        <w:t>урение показало, что ряд положительных магнитных аномалий (до 0</w:t>
      </w:r>
      <w:r>
        <w:rPr>
          <w:rFonts w:ascii="Times New Roman" w:hAnsi="Times New Roman" w:cs="Times New Roman"/>
          <w:sz w:val="28"/>
          <w:szCs w:val="28"/>
        </w:rPr>
        <w:t xml:space="preserve"> нТл</w:t>
      </w:r>
      <w:r w:rsidRPr="00A11B4D">
        <w:rPr>
          <w:rFonts w:ascii="Times New Roman" w:hAnsi="Times New Roman" w:cs="Times New Roman"/>
          <w:sz w:val="28"/>
          <w:szCs w:val="28"/>
        </w:rPr>
        <w:t xml:space="preserve">), совпадающих как с минимумами, так и с максимумами силы тяжести в пределах </w:t>
      </w:r>
      <w:r w:rsidRPr="00D22086">
        <w:rPr>
          <w:rFonts w:ascii="Times New Roman" w:hAnsi="Times New Roman" w:cs="Times New Roman"/>
          <w:sz w:val="28"/>
          <w:szCs w:val="28"/>
        </w:rPr>
        <w:t>поднятия,</w:t>
      </w:r>
      <w:r w:rsidRPr="00A11B4D">
        <w:rPr>
          <w:rFonts w:ascii="Times New Roman" w:hAnsi="Times New Roman" w:cs="Times New Roman"/>
          <w:sz w:val="28"/>
          <w:szCs w:val="28"/>
        </w:rPr>
        <w:t xml:space="preserve"> обусловлены массивами гранодиоритов, диоритов, г</w:t>
      </w:r>
      <w:r>
        <w:rPr>
          <w:rFonts w:ascii="Times New Roman" w:hAnsi="Times New Roman" w:cs="Times New Roman"/>
          <w:sz w:val="28"/>
          <w:szCs w:val="28"/>
        </w:rPr>
        <w:t xml:space="preserve">аббро-диоритов </w:t>
      </w:r>
      <w:r w:rsidRPr="00B00A78">
        <w:rPr>
          <w:rFonts w:ascii="Times New Roman" w:hAnsi="Times New Roman"/>
          <w:sz w:val="28"/>
          <w:szCs w:val="28"/>
        </w:rPr>
        <w:t>[</w:t>
      </w:r>
      <w:r w:rsidR="006E57DF">
        <w:rPr>
          <w:rFonts w:ascii="Times New Roman" w:hAnsi="Times New Roman"/>
          <w:sz w:val="28"/>
          <w:szCs w:val="28"/>
        </w:rPr>
        <w:t>60</w:t>
      </w:r>
      <w:r w:rsidRPr="00B00A78">
        <w:rPr>
          <w:rFonts w:ascii="Times New Roman" w:hAnsi="Times New Roman"/>
          <w:sz w:val="28"/>
          <w:szCs w:val="28"/>
        </w:rPr>
        <w:t>]</w:t>
      </w:r>
      <w:r w:rsidRPr="00B00A78">
        <w:rPr>
          <w:rFonts w:ascii="Times New Roman" w:hAnsi="Times New Roman" w:cs="Times New Roman"/>
          <w:sz w:val="28"/>
          <w:szCs w:val="28"/>
        </w:rPr>
        <w:t>.</w:t>
      </w:r>
      <w:r>
        <w:rPr>
          <w:rFonts w:ascii="Times New Roman" w:hAnsi="Times New Roman" w:cs="Times New Roman"/>
          <w:sz w:val="28"/>
          <w:szCs w:val="28"/>
        </w:rPr>
        <w:t xml:space="preserve"> </w:t>
      </w:r>
      <w:r w:rsidRPr="00A11B4D">
        <w:rPr>
          <w:rFonts w:ascii="Times New Roman" w:hAnsi="Times New Roman" w:cs="Times New Roman"/>
          <w:sz w:val="28"/>
          <w:szCs w:val="28"/>
        </w:rPr>
        <w:t>Поднятие характеризуется неглубоким залеганием фундамента и заметно сокращенной (за счет выпадения из разреза некоторых стратиграфических подразделений) мощностью средне-верхнепалеозойского комплекса: не более 1-2 км на склонах структуры и до первых сотен метров в ее своде.</w:t>
      </w:r>
      <w:r>
        <w:rPr>
          <w:rFonts w:ascii="Times New Roman" w:hAnsi="Times New Roman" w:cs="Times New Roman"/>
          <w:sz w:val="28"/>
          <w:szCs w:val="28"/>
        </w:rPr>
        <w:t xml:space="preserve"> </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На площади Тасбулакского прогиба, который характеризуется отрицательным магнитным полем, связанным с погруженным гранитным массивом, определяются </w:t>
      </w:r>
      <w:r w:rsidRPr="008657E8">
        <w:rPr>
          <w:rFonts w:ascii="Times New Roman" w:hAnsi="Times New Roman" w:cs="Times New Roman"/>
          <w:sz w:val="28"/>
          <w:szCs w:val="28"/>
        </w:rPr>
        <w:t>Бюртускенская</w:t>
      </w:r>
      <w:r>
        <w:rPr>
          <w:rFonts w:ascii="Times New Roman" w:hAnsi="Times New Roman" w:cs="Times New Roman"/>
          <w:sz w:val="28"/>
          <w:szCs w:val="28"/>
        </w:rPr>
        <w:t xml:space="preserve">, </w:t>
      </w:r>
      <w:r w:rsidRPr="008657E8">
        <w:rPr>
          <w:rFonts w:ascii="Times New Roman" w:hAnsi="Times New Roman" w:cs="Times New Roman"/>
          <w:sz w:val="28"/>
          <w:szCs w:val="28"/>
        </w:rPr>
        <w:t>Коскудукская депресси</w:t>
      </w:r>
      <w:r>
        <w:rPr>
          <w:rFonts w:ascii="Times New Roman" w:hAnsi="Times New Roman" w:cs="Times New Roman"/>
          <w:sz w:val="28"/>
          <w:szCs w:val="28"/>
        </w:rPr>
        <w:t>и и Изыкерская седловина, последняя характеризуется положительным магнитным полем.</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Pr="0025783D">
        <w:rPr>
          <w:rFonts w:ascii="Times New Roman" w:hAnsi="Times New Roman" w:cs="Times New Roman"/>
          <w:sz w:val="28"/>
          <w:szCs w:val="28"/>
        </w:rPr>
        <w:t>На юго-востоке Тасбулакский прогиб в составе Шу-Сарысу</w:t>
      </w:r>
      <w:r>
        <w:rPr>
          <w:rFonts w:ascii="Times New Roman" w:hAnsi="Times New Roman" w:cs="Times New Roman"/>
          <w:sz w:val="28"/>
          <w:szCs w:val="28"/>
        </w:rPr>
        <w:t>й</w:t>
      </w:r>
      <w:r w:rsidRPr="0025783D">
        <w:rPr>
          <w:rFonts w:ascii="Times New Roman" w:hAnsi="Times New Roman" w:cs="Times New Roman"/>
          <w:sz w:val="28"/>
          <w:szCs w:val="28"/>
        </w:rPr>
        <w:t>ской депрессии резким магнитным максимумом граничит с Жуантобинским антиклинорием Шуской глыбы, тем самым обозначая границу Шу-Сарысу</w:t>
      </w:r>
      <w:r>
        <w:rPr>
          <w:rFonts w:ascii="Times New Roman" w:hAnsi="Times New Roman" w:cs="Times New Roman"/>
          <w:sz w:val="28"/>
          <w:szCs w:val="28"/>
        </w:rPr>
        <w:t>й</w:t>
      </w:r>
      <w:r w:rsidRPr="0025783D">
        <w:rPr>
          <w:rFonts w:ascii="Times New Roman" w:hAnsi="Times New Roman" w:cs="Times New Roman"/>
          <w:sz w:val="28"/>
          <w:szCs w:val="28"/>
        </w:rPr>
        <w:t>ского осадочного бассейна.</w:t>
      </w:r>
      <w:r>
        <w:rPr>
          <w:rFonts w:ascii="Times New Roman" w:hAnsi="Times New Roman" w:cs="Times New Roman"/>
          <w:sz w:val="28"/>
          <w:szCs w:val="28"/>
        </w:rPr>
        <w:t xml:space="preserve"> </w:t>
      </w:r>
      <w:r w:rsidRPr="00C05432">
        <w:rPr>
          <w:rFonts w:ascii="Times New Roman" w:hAnsi="Times New Roman" w:cs="Times New Roman"/>
          <w:sz w:val="28"/>
          <w:szCs w:val="28"/>
        </w:rPr>
        <w:t>С юга Табулакский прогиб граничит с Нижне-Шуским поднятием, что хорошо видно клинообразным заострением изодинам положительного и отрицательного знаков. В приграничной полосе Нижне-Шуское поднятие характеризуется отрицательным полем.</w:t>
      </w:r>
    </w:p>
    <w:p w:rsidR="008276C6" w:rsidRDefault="008276C6" w:rsidP="008276C6">
      <w:pPr>
        <w:spacing w:after="0" w:line="240" w:lineRule="auto"/>
        <w:ind w:firstLine="567"/>
        <w:jc w:val="both"/>
        <w:rPr>
          <w:rFonts w:ascii="Times New Roman" w:hAnsi="Times New Roman" w:cs="Times New Roman"/>
          <w:sz w:val="28"/>
          <w:szCs w:val="28"/>
          <w:highlight w:val="yellow"/>
        </w:rPr>
      </w:pPr>
      <w:r>
        <w:rPr>
          <w:rFonts w:ascii="Times New Roman" w:hAnsi="Times New Roman" w:cs="Times New Roman"/>
          <w:sz w:val="28"/>
          <w:szCs w:val="28"/>
        </w:rPr>
        <w:t xml:space="preserve">7. </w:t>
      </w:r>
      <w:r w:rsidRPr="00C05432">
        <w:rPr>
          <w:rFonts w:ascii="Times New Roman" w:hAnsi="Times New Roman" w:cs="Times New Roman"/>
          <w:sz w:val="28"/>
          <w:szCs w:val="28"/>
        </w:rPr>
        <w:t>Характерной чертой Нижне</w:t>
      </w:r>
      <w:r>
        <w:rPr>
          <w:rFonts w:ascii="Times New Roman" w:hAnsi="Times New Roman" w:cs="Times New Roman"/>
          <w:sz w:val="28"/>
          <w:szCs w:val="28"/>
        </w:rPr>
        <w:t>ш</w:t>
      </w:r>
      <w:r w:rsidRPr="00C05432">
        <w:rPr>
          <w:rFonts w:ascii="Times New Roman" w:hAnsi="Times New Roman" w:cs="Times New Roman"/>
          <w:sz w:val="28"/>
          <w:szCs w:val="28"/>
        </w:rPr>
        <w:t>уской структуры является широкое распространение верхне-девонской терригенно-галогенной формации.</w:t>
      </w:r>
      <w:r>
        <w:rPr>
          <w:rFonts w:ascii="Times New Roman" w:hAnsi="Times New Roman" w:cs="Times New Roman"/>
          <w:sz w:val="28"/>
          <w:szCs w:val="28"/>
        </w:rPr>
        <w:t xml:space="preserve"> На структуре выделены </w:t>
      </w:r>
      <w:r w:rsidRPr="00C05432">
        <w:rPr>
          <w:rFonts w:ascii="Times New Roman" w:hAnsi="Times New Roman" w:cs="Times New Roman"/>
          <w:sz w:val="28"/>
          <w:szCs w:val="28"/>
        </w:rPr>
        <w:t xml:space="preserve">Казангапская, Тантайская и Бестобинская солянокупольные структуры, в которых вертикальная мощность верхне-девонских пород изменяется от 700 до 2200 м и которым соответствуют отчетливые минимумы силы </w:t>
      </w:r>
      <w:r w:rsidRPr="006E57DF">
        <w:rPr>
          <w:rFonts w:ascii="Times New Roman" w:hAnsi="Times New Roman" w:cs="Times New Roman"/>
          <w:sz w:val="28"/>
          <w:szCs w:val="28"/>
        </w:rPr>
        <w:t>тяжести [</w:t>
      </w:r>
      <w:r w:rsidR="006E57DF" w:rsidRPr="006E57DF">
        <w:rPr>
          <w:rFonts w:ascii="Times New Roman" w:hAnsi="Times New Roman" w:cs="Times New Roman"/>
          <w:sz w:val="28"/>
          <w:szCs w:val="28"/>
        </w:rPr>
        <w:t>61</w:t>
      </w:r>
      <w:r w:rsidRPr="006E57DF">
        <w:rPr>
          <w:rFonts w:ascii="Times New Roman" w:hAnsi="Times New Roman" w:cs="Times New Roman"/>
          <w:sz w:val="28"/>
          <w:szCs w:val="28"/>
        </w:rPr>
        <w:t>]. В</w:t>
      </w:r>
      <w:r w:rsidRPr="00C05432">
        <w:rPr>
          <w:rFonts w:ascii="Times New Roman" w:hAnsi="Times New Roman" w:cs="Times New Roman"/>
          <w:sz w:val="28"/>
          <w:szCs w:val="28"/>
        </w:rPr>
        <w:t xml:space="preserve"> фундаменте северного склона Нижне</w:t>
      </w:r>
      <w:r>
        <w:rPr>
          <w:rFonts w:ascii="Times New Roman" w:hAnsi="Times New Roman" w:cs="Times New Roman"/>
          <w:sz w:val="28"/>
          <w:szCs w:val="28"/>
        </w:rPr>
        <w:t>ш</w:t>
      </w:r>
      <w:r w:rsidRPr="00C05432">
        <w:rPr>
          <w:rFonts w:ascii="Times New Roman" w:hAnsi="Times New Roman" w:cs="Times New Roman"/>
          <w:sz w:val="28"/>
          <w:szCs w:val="28"/>
        </w:rPr>
        <w:t>уского поднятия предполагается развитие интрузий кислого состава.</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Мойынкумский прогиб характеризуется насыщенным аномальным магнитным полем. На его площади выделяются Коскудукское поднятие, у которого сокращается мощность осадочных образований </w:t>
      </w:r>
      <w:r w:rsidRPr="00A66E18">
        <w:rPr>
          <w:rFonts w:ascii="Times New Roman" w:hAnsi="Times New Roman" w:cs="Times New Roman"/>
          <w:sz w:val="28"/>
          <w:szCs w:val="28"/>
        </w:rPr>
        <w:t>верхнего девона-перми, вплоть до выклинивания последней</w:t>
      </w:r>
      <w:r>
        <w:rPr>
          <w:rFonts w:ascii="Times New Roman" w:hAnsi="Times New Roman" w:cs="Times New Roman"/>
          <w:sz w:val="28"/>
          <w:szCs w:val="28"/>
        </w:rPr>
        <w:t xml:space="preserve">; </w:t>
      </w:r>
      <w:r w:rsidRPr="00A66E18">
        <w:rPr>
          <w:rFonts w:ascii="Times New Roman" w:hAnsi="Times New Roman" w:cs="Times New Roman"/>
          <w:sz w:val="28"/>
          <w:szCs w:val="28"/>
        </w:rPr>
        <w:t>Жамкелес-Акжанское погружение выражено в магнитном поле понижением до 0 нТл</w:t>
      </w:r>
      <w:r>
        <w:rPr>
          <w:rFonts w:ascii="Times New Roman" w:hAnsi="Times New Roman" w:cs="Times New Roman"/>
          <w:sz w:val="28"/>
          <w:szCs w:val="28"/>
        </w:rPr>
        <w:t xml:space="preserve">; </w:t>
      </w:r>
      <w:r w:rsidRPr="00A66E18">
        <w:rPr>
          <w:rFonts w:ascii="Times New Roman" w:hAnsi="Times New Roman" w:cs="Times New Roman"/>
          <w:sz w:val="28"/>
          <w:szCs w:val="28"/>
        </w:rPr>
        <w:t>Тогузкенская структура выражена интенсивным максимумом (до 150 нТл), обусловленным поднятием плотного кристаллического фундамента</w:t>
      </w:r>
      <w:r>
        <w:rPr>
          <w:rFonts w:ascii="Times New Roman" w:hAnsi="Times New Roman" w:cs="Times New Roman"/>
          <w:sz w:val="28"/>
          <w:szCs w:val="28"/>
        </w:rPr>
        <w:t>; Мойынкумская мульда и Магбальский выступ выражены относительно спокойным магнитным полем.</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9. На площади Талаского поднятия определена Сарыкемерская антиклиналь, которая выражена интенсивным повышением сложной формы, вытянутым в северо-западном направлении. </w:t>
      </w:r>
      <w:r w:rsidRPr="00754F3F">
        <w:rPr>
          <w:rFonts w:ascii="Times New Roman" w:hAnsi="Times New Roman" w:cs="Times New Roman"/>
          <w:sz w:val="28"/>
          <w:szCs w:val="28"/>
        </w:rPr>
        <w:t>Это повышение представляет собой эффект от поднятия плотной нижнепалеозойской карбонатной толщи, насыщенной мелкими интрузивными телами среднего-ультраосновного состава, выраженными в поле ∆Та интенсивными максимумами (до 500 нТл и выше</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Одним из результатов проведенных работ является выявление сети разрывных нарушений. Разломы носят преимущественно северо-западное субширотное направление, как и Главный Каратауский разлом, являющийся одним из наиболее протяженных и глубинных</w:t>
      </w:r>
      <w:r w:rsidR="006E57DF">
        <w:rPr>
          <w:rFonts w:ascii="Times New Roman" w:hAnsi="Times New Roman" w:cs="Times New Roman"/>
          <w:sz w:val="28"/>
          <w:szCs w:val="28"/>
        </w:rPr>
        <w:t xml:space="preserve"> </w:t>
      </w:r>
      <w:r w:rsidR="006E57DF" w:rsidRPr="006E57DF">
        <w:rPr>
          <w:rFonts w:ascii="Times New Roman" w:hAnsi="Times New Roman" w:cs="Times New Roman"/>
          <w:sz w:val="28"/>
          <w:szCs w:val="28"/>
        </w:rPr>
        <w:t>[62]</w:t>
      </w:r>
      <w:r>
        <w:rPr>
          <w:rFonts w:ascii="Times New Roman" w:hAnsi="Times New Roman" w:cs="Times New Roman"/>
          <w:sz w:val="28"/>
          <w:szCs w:val="28"/>
        </w:rPr>
        <w:t>. О наличии разлома свидетельствуют зоны градиента в физических полях, корреляционные изгибы изодинам.</w:t>
      </w:r>
    </w:p>
    <w:p w:rsidR="008276C6" w:rsidRPr="008B0818" w:rsidRDefault="008276C6" w:rsidP="008276C6">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 xml:space="preserve">Разлом относится к докембрийскому периоду образования, и во все геологические эпохи играл роль подводящего канала для магмы и гидротермальных растворов. Каратауский разлом представляет собой сложную систему субпараллельных нарушений. По его главной линии антиклинорий Северного Каратау расколот на две части, из которых северо-восточная сброшена под мезокайнозойские платформенные отложения Шу-Сарысуской </w:t>
      </w:r>
      <w:r w:rsidRPr="006E57DF">
        <w:rPr>
          <w:rFonts w:ascii="Times New Roman" w:hAnsi="Times New Roman" w:cs="Times New Roman"/>
          <w:sz w:val="28"/>
          <w:szCs w:val="28"/>
        </w:rPr>
        <w:t>депрессии [</w:t>
      </w:r>
      <w:r w:rsidR="006E57DF" w:rsidRPr="006E57DF">
        <w:rPr>
          <w:rFonts w:ascii="Times New Roman" w:hAnsi="Times New Roman" w:cs="Times New Roman"/>
          <w:sz w:val="28"/>
          <w:szCs w:val="28"/>
        </w:rPr>
        <w:t>63</w:t>
      </w:r>
      <w:r w:rsidRPr="006E57DF">
        <w:rPr>
          <w:rFonts w:ascii="Times New Roman" w:hAnsi="Times New Roman" w:cs="Times New Roman"/>
          <w:sz w:val="28"/>
          <w:szCs w:val="28"/>
        </w:rPr>
        <w:t>].</w:t>
      </w:r>
    </w:p>
    <w:p w:rsidR="008276C6" w:rsidRPr="008B0818" w:rsidRDefault="008276C6" w:rsidP="008276C6">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Так же к важнейшим глубинным разломам отнесены Тастинский, Кокшетауский, Шуский и Каракиякский, отделяющие Тасбулакский прогиб от Тастинского поднятия, Тастинское поднятие от Нижне</w:t>
      </w:r>
      <w:r>
        <w:rPr>
          <w:rFonts w:ascii="Times New Roman" w:hAnsi="Times New Roman" w:cs="Times New Roman"/>
          <w:sz w:val="28"/>
          <w:szCs w:val="28"/>
        </w:rPr>
        <w:t>ш</w:t>
      </w:r>
      <w:r w:rsidRPr="008B0818">
        <w:rPr>
          <w:rFonts w:ascii="Times New Roman" w:hAnsi="Times New Roman" w:cs="Times New Roman"/>
          <w:sz w:val="28"/>
          <w:szCs w:val="28"/>
        </w:rPr>
        <w:t>уского и</w:t>
      </w:r>
      <w:r w:rsidRPr="008B0818">
        <w:t xml:space="preserve"> </w:t>
      </w:r>
      <w:r w:rsidRPr="008B0818">
        <w:rPr>
          <w:rFonts w:ascii="Times New Roman" w:hAnsi="Times New Roman" w:cs="Times New Roman"/>
          <w:sz w:val="28"/>
          <w:szCs w:val="28"/>
        </w:rPr>
        <w:t>Созак-Байкадамского прогибов.</w:t>
      </w:r>
    </w:p>
    <w:p w:rsidR="008276C6" w:rsidRPr="008B0818" w:rsidRDefault="008276C6" w:rsidP="008276C6">
      <w:pPr>
        <w:spacing w:after="0" w:line="240" w:lineRule="auto"/>
        <w:ind w:firstLine="709"/>
        <w:jc w:val="both"/>
        <w:rPr>
          <w:rFonts w:ascii="Times New Roman" w:hAnsi="Times New Roman" w:cs="Times New Roman"/>
          <w:sz w:val="28"/>
          <w:szCs w:val="28"/>
        </w:rPr>
      </w:pPr>
    </w:p>
    <w:p w:rsidR="008276C6" w:rsidRDefault="008276C6" w:rsidP="008276C6">
      <w:pPr>
        <w:keepNext/>
        <w:spacing w:after="120" w:line="240" w:lineRule="auto"/>
        <w:jc w:val="center"/>
      </w:pPr>
      <w:r>
        <w:rPr>
          <w:rFonts w:ascii="Times New Roman" w:hAnsi="Times New Roman" w:cs="Times New Roman"/>
          <w:noProof/>
          <w:sz w:val="28"/>
          <w:szCs w:val="28"/>
          <w:lang w:eastAsia="ru-RU"/>
        </w:rPr>
        <w:drawing>
          <wp:inline distT="0" distB="0" distL="0" distR="0" wp14:anchorId="30D83926" wp14:editId="72153B8C">
            <wp:extent cx="3600000" cy="5400000"/>
            <wp:effectExtent l="0" t="0" r="635" b="0"/>
            <wp:docPr id="294" name="Рисунок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 2.18.jpg"/>
                    <pic:cNvPicPr/>
                  </pic:nvPicPr>
                  <pic:blipFill>
                    <a:blip r:embed="rId71" cstate="email">
                      <a:extLst>
                        <a:ext uri="{28A0092B-C50C-407E-A947-70E740481C1C}">
                          <a14:useLocalDpi xmlns:a14="http://schemas.microsoft.com/office/drawing/2010/main"/>
                        </a:ext>
                      </a:extLst>
                    </a:blip>
                    <a:stretch>
                      <a:fillRect/>
                    </a:stretch>
                  </pic:blipFill>
                  <pic:spPr>
                    <a:xfrm>
                      <a:off x="0" y="0"/>
                      <a:ext cx="3600000" cy="5400000"/>
                    </a:xfrm>
                    <a:prstGeom prst="rect">
                      <a:avLst/>
                    </a:prstGeom>
                    <a:ln>
                      <a:noFill/>
                    </a:ln>
                  </pic:spPr>
                </pic:pic>
              </a:graphicData>
            </a:graphic>
          </wp:inline>
        </w:drawing>
      </w:r>
    </w:p>
    <w:p w:rsidR="008276C6" w:rsidRDefault="008276C6" w:rsidP="008276C6">
      <w:pPr>
        <w:pStyle w:val="a4"/>
        <w:ind w:firstLine="567"/>
        <w:rPr>
          <w:rFonts w:ascii="Times New Roman" w:hAnsi="Times New Roman" w:cs="Times New Roman"/>
          <w:b/>
          <w:color w:val="000000" w:themeColor="text1"/>
        </w:rPr>
      </w:pPr>
      <w:r w:rsidRPr="005E1E1E">
        <w:rPr>
          <w:rFonts w:ascii="Times New Roman" w:hAnsi="Times New Roman" w:cs="Times New Roman"/>
          <w:color w:val="000000" w:themeColor="text1"/>
        </w:rPr>
        <w:t xml:space="preserve">Рисунок </w:t>
      </w:r>
      <w:r>
        <w:rPr>
          <w:rFonts w:ascii="Times New Roman" w:hAnsi="Times New Roman" w:cs="Times New Roman"/>
          <w:color w:val="000000" w:themeColor="text1"/>
        </w:rPr>
        <w:t>3.</w:t>
      </w:r>
      <w:r w:rsidRPr="006E57DF">
        <w:rPr>
          <w:rFonts w:ascii="Times New Roman" w:hAnsi="Times New Roman" w:cs="Times New Roman"/>
          <w:color w:val="000000" w:themeColor="text1"/>
        </w:rPr>
        <w:t>5 - Структуры высоких порядков в аномальном магнитном поле</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8276C6">
      <w:pPr>
        <w:spacing w:after="0" w:line="240" w:lineRule="auto"/>
        <w:ind w:firstLine="567"/>
        <w:jc w:val="both"/>
        <w:rPr>
          <w:rFonts w:ascii="Times New Roman" w:hAnsi="Times New Roman" w:cs="Times New Roman"/>
          <w:sz w:val="28"/>
          <w:szCs w:val="28"/>
        </w:rPr>
      </w:pPr>
      <w:r w:rsidRPr="009E41E5">
        <w:rPr>
          <w:rFonts w:ascii="Times New Roman" w:hAnsi="Times New Roman" w:cs="Times New Roman"/>
          <w:sz w:val="28"/>
          <w:szCs w:val="28"/>
        </w:rPr>
        <w:t>О наличии</w:t>
      </w:r>
      <w:r>
        <w:rPr>
          <w:rFonts w:ascii="Times New Roman" w:hAnsi="Times New Roman" w:cs="Times New Roman"/>
          <w:sz w:val="28"/>
          <w:szCs w:val="28"/>
        </w:rPr>
        <w:t xml:space="preserve"> тектонического нарушения говорят следующие принципы:</w:t>
      </w:r>
    </w:p>
    <w:p w:rsidR="008276C6" w:rsidRDefault="008276C6" w:rsidP="008276C6">
      <w:pPr>
        <w:spacing w:after="0" w:line="240" w:lineRule="auto"/>
        <w:ind w:firstLine="567"/>
        <w:jc w:val="both"/>
        <w:rPr>
          <w:rFonts w:ascii="Times New Roman" w:hAnsi="Times New Roman" w:cs="Times New Roman"/>
          <w:sz w:val="28"/>
          <w:szCs w:val="28"/>
        </w:rPr>
      </w:pPr>
      <w:r w:rsidRPr="00476118">
        <w:rPr>
          <w:rFonts w:ascii="Times New Roman" w:hAnsi="Times New Roman" w:cs="Times New Roman"/>
          <w:sz w:val="28"/>
          <w:szCs w:val="28"/>
        </w:rPr>
        <w:t>1) по разной смене интенсивности магнитного поля вдоль определенной линии;</w:t>
      </w:r>
    </w:p>
    <w:p w:rsidR="008276C6" w:rsidRPr="00476118" w:rsidRDefault="008276C6" w:rsidP="008276C6">
      <w:pPr>
        <w:spacing w:after="0" w:line="240" w:lineRule="auto"/>
        <w:ind w:firstLine="567"/>
        <w:jc w:val="both"/>
        <w:rPr>
          <w:rFonts w:ascii="Times New Roman" w:hAnsi="Times New Roman" w:cs="Times New Roman"/>
          <w:sz w:val="28"/>
          <w:szCs w:val="28"/>
        </w:rPr>
      </w:pPr>
      <w:r w:rsidRPr="00476118">
        <w:rPr>
          <w:rFonts w:ascii="Times New Roman" w:hAnsi="Times New Roman" w:cs="Times New Roman"/>
          <w:sz w:val="28"/>
          <w:szCs w:val="28"/>
        </w:rPr>
        <w:t>2) по характерным смещениям аномальных значений относительно определенной линии;</w:t>
      </w:r>
    </w:p>
    <w:p w:rsidR="008276C6" w:rsidRPr="00476118" w:rsidRDefault="008276C6" w:rsidP="008276C6">
      <w:pPr>
        <w:spacing w:after="0" w:line="240" w:lineRule="auto"/>
        <w:ind w:firstLine="567"/>
        <w:jc w:val="both"/>
        <w:rPr>
          <w:rFonts w:ascii="Times New Roman" w:hAnsi="Times New Roman" w:cs="Times New Roman"/>
          <w:sz w:val="28"/>
          <w:szCs w:val="28"/>
        </w:rPr>
      </w:pPr>
      <w:r w:rsidRPr="00476118">
        <w:rPr>
          <w:rFonts w:ascii="Times New Roman" w:hAnsi="Times New Roman" w:cs="Times New Roman"/>
          <w:sz w:val="28"/>
          <w:szCs w:val="28"/>
        </w:rPr>
        <w:t>3) по цепочке локальных положительных аномалий, располагающихся вдоль определенной линии;</w:t>
      </w:r>
    </w:p>
    <w:p w:rsidR="008276C6" w:rsidRDefault="008276C6" w:rsidP="008276C6">
      <w:pPr>
        <w:spacing w:after="0" w:line="240" w:lineRule="auto"/>
        <w:ind w:firstLine="567"/>
        <w:jc w:val="both"/>
        <w:rPr>
          <w:rFonts w:ascii="Times New Roman" w:hAnsi="Times New Roman" w:cs="Times New Roman"/>
          <w:sz w:val="28"/>
          <w:szCs w:val="28"/>
        </w:rPr>
      </w:pPr>
      <w:r w:rsidRPr="00476118">
        <w:rPr>
          <w:rFonts w:ascii="Times New Roman" w:hAnsi="Times New Roman" w:cs="Times New Roman"/>
          <w:sz w:val="28"/>
          <w:szCs w:val="28"/>
        </w:rPr>
        <w:t xml:space="preserve">4) по наличию линейных аномалий пониженных значений </w:t>
      </w:r>
      <w:r w:rsidRPr="007F096F">
        <w:rPr>
          <w:rFonts w:ascii="Times New Roman" w:hAnsi="Times New Roman" w:cs="Times New Roman"/>
          <w:i/>
          <w:sz w:val="28"/>
          <w:szCs w:val="28"/>
        </w:rPr>
        <w:t>∆Z</w:t>
      </w:r>
      <w:r w:rsidRPr="00476118">
        <w:rPr>
          <w:rFonts w:ascii="Times New Roman" w:hAnsi="Times New Roman" w:cs="Times New Roman"/>
          <w:sz w:val="28"/>
          <w:szCs w:val="28"/>
        </w:rPr>
        <w:t xml:space="preserve"> и </w:t>
      </w:r>
      <w:r w:rsidRPr="007F096F">
        <w:rPr>
          <w:rFonts w:ascii="Times New Roman" w:hAnsi="Times New Roman" w:cs="Times New Roman"/>
          <w:i/>
          <w:sz w:val="28"/>
          <w:szCs w:val="28"/>
        </w:rPr>
        <w:t>∆Т</w:t>
      </w:r>
      <w:r w:rsidRPr="00476118">
        <w:rPr>
          <w:rFonts w:ascii="Times New Roman" w:hAnsi="Times New Roman" w:cs="Times New Roman"/>
          <w:sz w:val="28"/>
          <w:szCs w:val="28"/>
        </w:rPr>
        <w:t>.</w:t>
      </w:r>
    </w:p>
    <w:p w:rsidR="008276C6" w:rsidRPr="008B0818" w:rsidRDefault="008276C6" w:rsidP="008276C6">
      <w:pPr>
        <w:spacing w:after="0" w:line="240" w:lineRule="auto"/>
        <w:ind w:firstLine="567"/>
        <w:jc w:val="both"/>
        <w:rPr>
          <w:rFonts w:ascii="Times New Roman" w:hAnsi="Times New Roman" w:cs="Times New Roman"/>
          <w:sz w:val="28"/>
          <w:szCs w:val="28"/>
        </w:rPr>
      </w:pPr>
      <w:r w:rsidRPr="00476118">
        <w:rPr>
          <w:rFonts w:ascii="Times New Roman" w:hAnsi="Times New Roman" w:cs="Times New Roman"/>
          <w:sz w:val="28"/>
          <w:szCs w:val="28"/>
        </w:rPr>
        <w:t xml:space="preserve">По распространению элементов разрывной тектоники, выявленных по аэромагнитным данным, подтверждены существующие взгляды на блоковой характер структур района, </w:t>
      </w:r>
      <w:r w:rsidRPr="008B0818">
        <w:rPr>
          <w:rFonts w:ascii="Times New Roman" w:hAnsi="Times New Roman" w:cs="Times New Roman"/>
          <w:sz w:val="28"/>
          <w:szCs w:val="28"/>
        </w:rPr>
        <w:t>различающихся глубиной залегания фундамента. Складчатое основание глубоко погружено в Тасбулакском прогибе и Кызымшекской грабен-синклинали, в меньшей мере на Нижне</w:t>
      </w:r>
      <w:r>
        <w:rPr>
          <w:rFonts w:ascii="Times New Roman" w:hAnsi="Times New Roman" w:cs="Times New Roman"/>
          <w:sz w:val="28"/>
          <w:szCs w:val="28"/>
        </w:rPr>
        <w:t>ш</w:t>
      </w:r>
      <w:r w:rsidRPr="008B0818">
        <w:rPr>
          <w:rFonts w:ascii="Times New Roman" w:hAnsi="Times New Roman" w:cs="Times New Roman"/>
          <w:sz w:val="28"/>
          <w:szCs w:val="28"/>
        </w:rPr>
        <w:t>уском поднятии, приподнято – на Тастинском поднятии.</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Одной из трансформант магнитного поля, необходимой для выявления распространения границ магнитных аномалий, является положение особых точек или точки Эйлера.</w:t>
      </w:r>
      <w:r w:rsidRPr="009E41E5">
        <w:rPr>
          <w:rFonts w:ascii="Times New Roman" w:hAnsi="Times New Roman" w:cs="Times New Roman"/>
          <w:sz w:val="28"/>
          <w:szCs w:val="28"/>
        </w:rPr>
        <w:t xml:space="preserve"> </w:t>
      </w:r>
      <w:r w:rsidRPr="00476118">
        <w:rPr>
          <w:rFonts w:ascii="Times New Roman" w:hAnsi="Times New Roman" w:cs="Times New Roman"/>
          <w:sz w:val="28"/>
          <w:szCs w:val="28"/>
        </w:rPr>
        <w:t xml:space="preserve">Скопления эйлеровых точек, их наибольшая плотность и группирование в упорядоченные линии трассируют контуры аномалиеобразующих </w:t>
      </w:r>
      <w:r w:rsidRPr="006E57DF">
        <w:rPr>
          <w:rFonts w:ascii="Times New Roman" w:hAnsi="Times New Roman" w:cs="Times New Roman"/>
          <w:sz w:val="28"/>
          <w:szCs w:val="28"/>
        </w:rPr>
        <w:t>объектов (рисунок 3.6) [</w:t>
      </w:r>
      <w:r w:rsidR="006E57DF" w:rsidRPr="006E57DF">
        <w:rPr>
          <w:rFonts w:ascii="Times New Roman" w:hAnsi="Times New Roman" w:cs="Times New Roman"/>
          <w:sz w:val="28"/>
          <w:szCs w:val="28"/>
        </w:rPr>
        <w:t>64, 65, 66</w:t>
      </w:r>
      <w:r w:rsidRPr="006E57DF">
        <w:rPr>
          <w:rFonts w:ascii="Times New Roman" w:hAnsi="Times New Roman" w:cs="Times New Roman"/>
          <w:sz w:val="28"/>
          <w:szCs w:val="28"/>
        </w:rPr>
        <w:t>].</w:t>
      </w:r>
      <w:r w:rsidRPr="000F3C0F">
        <w:rPr>
          <w:rFonts w:ascii="Times New Roman" w:hAnsi="Times New Roman" w:cs="Times New Roman"/>
          <w:sz w:val="28"/>
          <w:szCs w:val="28"/>
        </w:rPr>
        <w:t xml:space="preserve"> </w:t>
      </w:r>
    </w:p>
    <w:p w:rsidR="008276C6" w:rsidRPr="006E57DF"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результате интерпретации было произведено п</w:t>
      </w:r>
      <w:r w:rsidRPr="009D07FE">
        <w:rPr>
          <w:rFonts w:ascii="Times New Roman" w:hAnsi="Times New Roman" w:cs="Times New Roman"/>
          <w:sz w:val="28"/>
          <w:szCs w:val="28"/>
        </w:rPr>
        <w:t>редварительно</w:t>
      </w:r>
      <w:r>
        <w:rPr>
          <w:rFonts w:ascii="Times New Roman" w:hAnsi="Times New Roman" w:cs="Times New Roman"/>
          <w:sz w:val="28"/>
          <w:szCs w:val="28"/>
        </w:rPr>
        <w:t>е</w:t>
      </w:r>
      <w:r w:rsidRPr="009D07FE">
        <w:rPr>
          <w:rFonts w:ascii="Times New Roman" w:hAnsi="Times New Roman" w:cs="Times New Roman"/>
          <w:sz w:val="28"/>
          <w:szCs w:val="28"/>
        </w:rPr>
        <w:t xml:space="preserve"> районирование </w:t>
      </w:r>
      <w:r>
        <w:rPr>
          <w:rFonts w:ascii="Times New Roman" w:hAnsi="Times New Roman" w:cs="Times New Roman"/>
          <w:sz w:val="28"/>
          <w:szCs w:val="28"/>
        </w:rPr>
        <w:t xml:space="preserve">исследуемой площади с выделением положительных и </w:t>
      </w:r>
      <w:r w:rsidRPr="009D07FE">
        <w:rPr>
          <w:rFonts w:ascii="Times New Roman" w:hAnsi="Times New Roman" w:cs="Times New Roman"/>
          <w:sz w:val="28"/>
          <w:szCs w:val="28"/>
        </w:rPr>
        <w:t>отрицат</w:t>
      </w:r>
      <w:r>
        <w:rPr>
          <w:rFonts w:ascii="Times New Roman" w:hAnsi="Times New Roman" w:cs="Times New Roman"/>
          <w:sz w:val="28"/>
          <w:szCs w:val="28"/>
        </w:rPr>
        <w:t>ельных аномалий магнитного поля (</w:t>
      </w:r>
      <w:r w:rsidRPr="006E57DF">
        <w:rPr>
          <w:rFonts w:ascii="Times New Roman" w:hAnsi="Times New Roman" w:cs="Times New Roman"/>
          <w:sz w:val="28"/>
          <w:szCs w:val="28"/>
        </w:rPr>
        <w:t xml:space="preserve">рисунок 3.7). </w:t>
      </w:r>
    </w:p>
    <w:p w:rsidR="008276C6" w:rsidRDefault="008276C6" w:rsidP="008276C6">
      <w:pPr>
        <w:spacing w:after="0" w:line="240" w:lineRule="auto"/>
        <w:ind w:firstLine="567"/>
        <w:jc w:val="both"/>
        <w:rPr>
          <w:rFonts w:ascii="Times New Roman" w:hAnsi="Times New Roman" w:cs="Times New Roman"/>
          <w:sz w:val="28"/>
          <w:szCs w:val="28"/>
        </w:rPr>
      </w:pPr>
      <w:r w:rsidRPr="006E57DF">
        <w:rPr>
          <w:rFonts w:ascii="Times New Roman" w:hAnsi="Times New Roman" w:cs="Times New Roman"/>
          <w:sz w:val="28"/>
          <w:szCs w:val="28"/>
        </w:rPr>
        <w:t>Положительные аномалии обладают большей амплитудой, чем отрицательные, и конфигурация их более сложная. Отрицательные аномалии характеризуются спокойным полем. В таблице 3.1 приводятся характеристика аномалий магнитного поля и их геологическое</w:t>
      </w:r>
      <w:r w:rsidRPr="000F3C0F">
        <w:rPr>
          <w:rFonts w:ascii="Times New Roman" w:hAnsi="Times New Roman" w:cs="Times New Roman"/>
          <w:sz w:val="28"/>
          <w:szCs w:val="28"/>
        </w:rPr>
        <w:t xml:space="preserve"> истолкование.</w:t>
      </w:r>
    </w:p>
    <w:p w:rsidR="008276C6" w:rsidRDefault="008276C6" w:rsidP="008276C6">
      <w:pPr>
        <w:spacing w:after="0" w:line="240" w:lineRule="auto"/>
        <w:ind w:firstLine="567"/>
        <w:jc w:val="both"/>
        <w:rPr>
          <w:rFonts w:ascii="Times New Roman" w:hAnsi="Times New Roman" w:cs="Times New Roman"/>
          <w:sz w:val="28"/>
          <w:szCs w:val="28"/>
        </w:rPr>
      </w:pPr>
    </w:p>
    <w:p w:rsidR="008276C6" w:rsidRPr="006E57DF" w:rsidRDefault="008276C6" w:rsidP="008276C6">
      <w:pPr>
        <w:keepNext/>
        <w:spacing w:after="0" w:line="240" w:lineRule="auto"/>
        <w:jc w:val="center"/>
        <w:rPr>
          <w:rFonts w:ascii="Times New Roman" w:hAnsi="Times New Roman" w:cs="Times New Roman"/>
          <w:sz w:val="28"/>
          <w:szCs w:val="28"/>
        </w:rPr>
      </w:pPr>
      <w:r w:rsidRPr="006E57DF">
        <w:rPr>
          <w:rFonts w:ascii="Times New Roman" w:hAnsi="Times New Roman" w:cs="Times New Roman"/>
          <w:noProof/>
          <w:sz w:val="28"/>
          <w:szCs w:val="28"/>
          <w:lang w:eastAsia="ru-RU"/>
        </w:rPr>
        <w:drawing>
          <wp:inline distT="0" distB="0" distL="0" distR="0" wp14:anchorId="339A5469" wp14:editId="42A4FF02">
            <wp:extent cx="3600000" cy="5400000"/>
            <wp:effectExtent l="0" t="0" r="635" b="0"/>
            <wp:docPr id="190" name="Рисунок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c003\ALL_DATA\06_PROJECTS\59_KGFI_ShSS\06_К работе\03_К Работе\Текст\Книга_2_АМС+ГР+ЭР\РИС_доп\Euler_TMI_1_SI_1_W_20km_2.21А.jpg"/>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noFill/>
                    <a:ln w="3175">
                      <a:noFill/>
                    </a:ln>
                  </pic:spPr>
                </pic:pic>
              </a:graphicData>
            </a:graphic>
          </wp:inline>
        </w:drawing>
      </w:r>
    </w:p>
    <w:p w:rsidR="008276C6" w:rsidRDefault="008276C6" w:rsidP="008276C6">
      <w:pPr>
        <w:pStyle w:val="a4"/>
        <w:ind w:firstLine="567"/>
        <w:rPr>
          <w:rFonts w:ascii="Times New Roman" w:hAnsi="Times New Roman" w:cs="Times New Roman"/>
          <w:b/>
          <w:color w:val="000000" w:themeColor="text1"/>
        </w:rPr>
      </w:pPr>
      <w:r w:rsidRPr="006E57DF">
        <w:rPr>
          <w:rFonts w:ascii="Times New Roman" w:hAnsi="Times New Roman" w:cs="Times New Roman"/>
          <w:color w:val="000000" w:themeColor="text1"/>
        </w:rPr>
        <w:t>Рисунок 3.6 - Положение особых точек геомагнитной модели по данным 3Д деконволюции Эйлера</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8276C6">
      <w:pPr>
        <w:keepNext/>
        <w:jc w:val="center"/>
      </w:pPr>
      <w:r>
        <w:rPr>
          <w:rFonts w:ascii="Times New Roman" w:hAnsi="Times New Roman" w:cs="Times New Roman"/>
          <w:noProof/>
          <w:sz w:val="28"/>
          <w:szCs w:val="28"/>
          <w:lang w:eastAsia="ru-RU"/>
        </w:rPr>
        <w:drawing>
          <wp:inline distT="0" distB="0" distL="0" distR="0" wp14:anchorId="4ED7D8C7" wp14:editId="49A41718">
            <wp:extent cx="3600000" cy="5400000"/>
            <wp:effectExtent l="0" t="0" r="635" b="0"/>
            <wp:docPr id="187" name="Рисунок 187" descr="\\dc003\ALL_DATA\06_PROJECTS\59_KGFI_ShSS\06_К работе\03_К Работе\Текст\Книга_2_АМС+ГР+ЭР\РИС_доп\выд-е аномали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c003\ALL_DATA\06_PROJECTS\59_KGFI_ShSS\06_К работе\03_К Работе\Текст\Книга_2_АМС+ГР+ЭР\РИС_доп\выд-е аномалий.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600000" cy="5400000"/>
                    </a:xfrm>
                    <a:prstGeom prst="rect">
                      <a:avLst/>
                    </a:prstGeom>
                    <a:noFill/>
                    <a:ln w="3175">
                      <a:noFill/>
                    </a:ln>
                  </pic:spPr>
                </pic:pic>
              </a:graphicData>
            </a:graphic>
          </wp:inline>
        </w:drawing>
      </w:r>
    </w:p>
    <w:p w:rsidR="008276C6" w:rsidRDefault="008276C6" w:rsidP="008276C6">
      <w:pPr>
        <w:pStyle w:val="a4"/>
        <w:ind w:firstLine="567"/>
        <w:rPr>
          <w:rFonts w:ascii="Times New Roman" w:hAnsi="Times New Roman" w:cs="Times New Roman"/>
          <w:b/>
          <w:color w:val="000000" w:themeColor="text1"/>
        </w:rPr>
      </w:pPr>
      <w:r w:rsidRPr="007A57A5">
        <w:rPr>
          <w:rFonts w:ascii="Times New Roman" w:hAnsi="Times New Roman" w:cs="Times New Roman"/>
          <w:color w:val="000000" w:themeColor="text1"/>
        </w:rPr>
        <w:t xml:space="preserve">Рисунок </w:t>
      </w:r>
      <w:r>
        <w:rPr>
          <w:rFonts w:ascii="Times New Roman" w:hAnsi="Times New Roman" w:cs="Times New Roman"/>
          <w:color w:val="000000" w:themeColor="text1"/>
        </w:rPr>
        <w:t>3.7</w:t>
      </w:r>
      <w:r w:rsidRPr="007A57A5">
        <w:rPr>
          <w:rFonts w:ascii="Times New Roman" w:hAnsi="Times New Roman" w:cs="Times New Roman"/>
          <w:color w:val="000000" w:themeColor="text1"/>
        </w:rPr>
        <w:t xml:space="preserve"> - Схема площадного распределения аномалий магнитного поля в полосе геотраверса Шу-Сарысу</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8276C6">
      <w:pPr>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3.1 – Характеристика аномалий магнитного поля</w:t>
      </w:r>
    </w:p>
    <w:tbl>
      <w:tblPr>
        <w:tblStyle w:val="ae"/>
        <w:tblW w:w="9220" w:type="dxa"/>
        <w:tblLayout w:type="fixed"/>
        <w:tblCellMar>
          <w:left w:w="0" w:type="dxa"/>
          <w:right w:w="0" w:type="dxa"/>
        </w:tblCellMar>
        <w:tblLook w:val="04A0" w:firstRow="1" w:lastRow="0" w:firstColumn="1" w:lastColumn="0" w:noHBand="0" w:noVBand="1"/>
      </w:tblPr>
      <w:tblGrid>
        <w:gridCol w:w="856"/>
        <w:gridCol w:w="1701"/>
        <w:gridCol w:w="2552"/>
        <w:gridCol w:w="4111"/>
      </w:tblGrid>
      <w:tr w:rsidR="008276C6" w:rsidRPr="009A4B61" w:rsidTr="00677BB3">
        <w:trPr>
          <w:trHeight w:val="20"/>
          <w:tblHeader/>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 xml:space="preserve">№ аномалии </w:t>
            </w:r>
          </w:p>
        </w:tc>
        <w:tc>
          <w:tcPr>
            <w:tcW w:w="1701"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 xml:space="preserve">Интенсивность аномалии / значение поля, нТл </w:t>
            </w:r>
          </w:p>
        </w:tc>
        <w:tc>
          <w:tcPr>
            <w:tcW w:w="2552"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Форма аномалии, характер поля</w:t>
            </w:r>
          </w:p>
        </w:tc>
        <w:tc>
          <w:tcPr>
            <w:tcW w:w="4111"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Вероятная геологическая природа</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-А1</w:t>
            </w:r>
            <w:r w:rsidRPr="009A4B61">
              <w:rPr>
                <w:rFonts w:ascii="Times New Roman" w:hAnsi="Times New Roman" w:cs="Times New Roman"/>
                <w:color w:val="000000"/>
                <w:sz w:val="20"/>
                <w:szCs w:val="20"/>
              </w:rPr>
              <w:t xml:space="preserve"> </w:t>
            </w:r>
          </w:p>
        </w:tc>
        <w:tc>
          <w:tcPr>
            <w:tcW w:w="1701" w:type="dxa"/>
            <w:vAlign w:val="center"/>
          </w:tcPr>
          <w:p w:rsidR="008276C6" w:rsidRPr="009A4B61" w:rsidRDefault="008276C6" w:rsidP="00677BB3">
            <w:pPr>
              <w:jc w:val="center"/>
              <w:rPr>
                <w:rFonts w:ascii="Times New Roman" w:hAnsi="Times New Roman" w:cs="Times New Roman"/>
                <w:sz w:val="20"/>
                <w:szCs w:val="20"/>
              </w:rPr>
            </w:pPr>
            <w:r w:rsidRPr="009A4B61">
              <w:rPr>
                <w:rFonts w:ascii="Times New Roman" w:hAnsi="Times New Roman" w:cs="Times New Roman"/>
                <w:sz w:val="20"/>
                <w:szCs w:val="20"/>
              </w:rPr>
              <w:t>75 / -50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Изометричная, слегка вытянутая в субмеридиональном направлении. Поле спокойное.</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 xml:space="preserve">Распространена в северной части, за границей ОБ, в пределах Шуской глыбы, над выходами кварцитов, доломитов акбастауской свиты с маркирующими горизонтами карбонатов, зона экзоконтакта. </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-А2</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125 / -150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Линейно вытянутая в субмеридиональном направлении. Повышение градиента на юго-восток. Поле в южной части аномалии изрезанное, сложное.</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Восточная граница Шу-Сарысуского ОБ с Шуской глыбой, над синклинальными зонами, борта которых сложены карбонатными породами турне-визе-башкира, в ядре – терригенные образования жезказганской свиты.</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-А3</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 xml:space="preserve">100 / -100 </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Состоит из 3 аномалий изометричной формы. Поле спокойное, повышение градиента на север.</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 xml:space="preserve">Распространена вдоль восточной границы Нижне-Шуского поднятия в составе Шу-Сарысуского ОБ и Шуской глыбы, на площади которой картируются ордовикские граниты и девонские эффузивы кислого состава. На площади ОБ – коренные выходы визейских и турнейских карбонатов. </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-А4</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highlight w:val="yellow"/>
              </w:rPr>
            </w:pPr>
            <w:r w:rsidRPr="009A4B61">
              <w:rPr>
                <w:rFonts w:ascii="Times New Roman" w:hAnsi="Times New Roman" w:cs="Times New Roman"/>
                <w:color w:val="000000"/>
                <w:sz w:val="20"/>
                <w:szCs w:val="20"/>
              </w:rPr>
              <w:t>100 / -50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Северный фрагмент аномалии за границей съемки, линейная вытянута в юго-западном простирании. Поле незначительно изрезано.</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Фиксируется в зоне южного окончания Тастинского поднятия, площадь ограниченная разломами, сложенная немагнитными породами перми под толщей песков.</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-А5</w:t>
            </w:r>
          </w:p>
        </w:tc>
        <w:tc>
          <w:tcPr>
            <w:tcW w:w="1701" w:type="dxa"/>
            <w:vAlign w:val="center"/>
          </w:tcPr>
          <w:p w:rsidR="008276C6" w:rsidRPr="009A4B61" w:rsidRDefault="008276C6" w:rsidP="00677BB3">
            <w:pPr>
              <w:jc w:val="center"/>
              <w:rPr>
                <w:rFonts w:ascii="Times New Roman" w:hAnsi="Times New Roman" w:cs="Times New Roman"/>
                <w:sz w:val="20"/>
                <w:szCs w:val="20"/>
                <w:highlight w:val="yellow"/>
              </w:rPr>
            </w:pPr>
            <w:r w:rsidRPr="009A4B61">
              <w:rPr>
                <w:rFonts w:ascii="Times New Roman" w:hAnsi="Times New Roman" w:cs="Times New Roman"/>
                <w:sz w:val="20"/>
                <w:szCs w:val="20"/>
              </w:rPr>
              <w:t>75 / -100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Изометричная форма, поле спокойное, повышение интенсивности на юго-запад.</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В структурном плане согласуется с южной частью Шабданской мульды  (район ур. Айгене) в Мойынкумском прогибе, выполненной немагнитными отложениями карбона и перми</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-А6</w:t>
            </w:r>
          </w:p>
        </w:tc>
        <w:tc>
          <w:tcPr>
            <w:tcW w:w="1701" w:type="dxa"/>
            <w:vAlign w:val="center"/>
          </w:tcPr>
          <w:p w:rsidR="008276C6" w:rsidRPr="009A4B61" w:rsidRDefault="008276C6" w:rsidP="00677BB3">
            <w:pPr>
              <w:jc w:val="center"/>
              <w:rPr>
                <w:rFonts w:ascii="Times New Roman" w:hAnsi="Times New Roman" w:cs="Times New Roman"/>
                <w:sz w:val="20"/>
                <w:szCs w:val="20"/>
              </w:rPr>
            </w:pPr>
            <w:r w:rsidRPr="009A4B61">
              <w:rPr>
                <w:rFonts w:ascii="Times New Roman" w:hAnsi="Times New Roman" w:cs="Times New Roman"/>
                <w:color w:val="000000"/>
                <w:sz w:val="20"/>
                <w:szCs w:val="20"/>
              </w:rPr>
              <w:t>200 / 0 (-100)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 xml:space="preserve">Затухающий клинообразный фрагмент интенсивной аномалии неправильной формы, распространенной за границей съемки. </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В структурном плане отображает Байкадамскую грабен-синклиналь, сложенную терригенными породами девона в граничной площади Шу-Сарысуского ОБ с М. Каратау.</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+А7</w:t>
            </w:r>
          </w:p>
        </w:tc>
        <w:tc>
          <w:tcPr>
            <w:tcW w:w="1701" w:type="dxa"/>
            <w:vAlign w:val="center"/>
          </w:tcPr>
          <w:p w:rsidR="008276C6" w:rsidRPr="009A4B61" w:rsidRDefault="008276C6" w:rsidP="00677BB3">
            <w:pPr>
              <w:jc w:val="center"/>
              <w:rPr>
                <w:rFonts w:ascii="Times New Roman" w:hAnsi="Times New Roman" w:cs="Times New Roman"/>
                <w:sz w:val="20"/>
                <w:szCs w:val="20"/>
              </w:rPr>
            </w:pPr>
            <w:r w:rsidRPr="009A4B61">
              <w:rPr>
                <w:rFonts w:ascii="Times New Roman" w:hAnsi="Times New Roman" w:cs="Times New Roman"/>
                <w:color w:val="000000"/>
                <w:sz w:val="20"/>
                <w:szCs w:val="20"/>
              </w:rPr>
              <w:t>125 / +275</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Близко к изометрично-овальной форме, поле спокойное, несколько изрезанное.</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Картирует приразломные выходы среднедевонских эффузивов основного состава на восточной границе Шу-Сарысуского бассейна.</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+А8</w:t>
            </w:r>
          </w:p>
        </w:tc>
        <w:tc>
          <w:tcPr>
            <w:tcW w:w="1701" w:type="dxa"/>
            <w:vAlign w:val="center"/>
          </w:tcPr>
          <w:p w:rsidR="008276C6" w:rsidRPr="009A4B61" w:rsidRDefault="008276C6" w:rsidP="00677BB3">
            <w:pPr>
              <w:jc w:val="center"/>
              <w:rPr>
                <w:rFonts w:ascii="Times New Roman" w:hAnsi="Times New Roman" w:cs="Times New Roman"/>
                <w:sz w:val="20"/>
                <w:szCs w:val="20"/>
              </w:rPr>
            </w:pPr>
            <w:r w:rsidRPr="009A4B61">
              <w:rPr>
                <w:rFonts w:ascii="Times New Roman" w:hAnsi="Times New Roman" w:cs="Times New Roman"/>
                <w:color w:val="000000"/>
                <w:sz w:val="20"/>
                <w:szCs w:val="20"/>
              </w:rPr>
              <w:t>400 / + 450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 xml:space="preserve">Несколько круглых и овальных аномалий, за границей с интенсивностью до 700 нТл . </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highlight w:val="yellow"/>
              </w:rPr>
            </w:pPr>
            <w:r w:rsidRPr="009A4B61">
              <w:rPr>
                <w:rFonts w:ascii="Times New Roman" w:hAnsi="Times New Roman" w:cs="Times New Roman"/>
                <w:sz w:val="20"/>
                <w:szCs w:val="20"/>
              </w:rPr>
              <w:t>Цепочка аномалий в Шуской глыбе, связанная с выходами кембрийских пород на поверхность, гранодиоритами верхнего ордовика и зонами экзоконтактов. Является продолжением аномальной зоны за границей съемки, интенсивные аномалии связаны с вулканитами ордовика и девона и кембрийскими сланцами.</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+А9</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75-400 / +500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Цепочка изометричных аномалий. На границе съемки – поле сложное, изрезанное, ближе к оси геотраверса поле спокойнее.</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Выделяется в пределах Нижне-Шуского поднятия отдельными пятнами над зонами экзоконтактов визейских выходов на поверхность. Северное пятно проходит по границе Шу-Сарысуского ОБ с Шуской глыбой и связано с гранодиоритами верхнего ордовика.</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rPr>
            </w:pPr>
            <w:r w:rsidRPr="009A4B61">
              <w:rPr>
                <w:rFonts w:ascii="Times New Roman" w:hAnsi="Times New Roman" w:cs="Times New Roman"/>
                <w:sz w:val="20"/>
                <w:szCs w:val="20"/>
              </w:rPr>
              <w:t>+А10а</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175 / + 150</w:t>
            </w:r>
          </w:p>
        </w:tc>
        <w:tc>
          <w:tcPr>
            <w:tcW w:w="2552"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Фрагмент линейной, вытянутой аномалии, состоит из цепочки  мелких и сложных аномалий.</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Аномалия распространена над амфиболито-сланцевым и порфиритовым комплексами пород (</w:t>
            </w:r>
            <w:r w:rsidRPr="009A4B61">
              <w:rPr>
                <w:rFonts w:ascii="Times New Roman" w:hAnsi="Times New Roman" w:cs="Times New Roman"/>
                <w:sz w:val="20"/>
                <w:szCs w:val="20"/>
                <w:lang w:val="en-US"/>
              </w:rPr>
              <w:t>PR</w:t>
            </w:r>
            <w:r w:rsidRPr="009A4B61">
              <w:rPr>
                <w:rFonts w:ascii="Times New Roman" w:hAnsi="Times New Roman" w:cs="Times New Roman"/>
                <w:sz w:val="20"/>
                <w:szCs w:val="20"/>
              </w:rPr>
              <w:t>-</w:t>
            </w:r>
            <w:r w:rsidRPr="009A4B61">
              <w:rPr>
                <w:rFonts w:ascii="Times New Roman" w:hAnsi="Times New Roman" w:cs="Times New Roman"/>
                <w:sz w:val="20"/>
                <w:szCs w:val="20"/>
                <w:lang w:val="en-US"/>
              </w:rPr>
              <w:t>PZ</w:t>
            </w:r>
            <w:r w:rsidRPr="009A4B61">
              <w:rPr>
                <w:rFonts w:ascii="Times New Roman" w:hAnsi="Times New Roman" w:cs="Times New Roman"/>
                <w:sz w:val="20"/>
                <w:szCs w:val="20"/>
                <w:vertAlign w:val="subscript"/>
              </w:rPr>
              <w:t>1-2</w:t>
            </w:r>
            <w:r w:rsidRPr="009A4B61">
              <w:rPr>
                <w:rFonts w:ascii="Times New Roman" w:hAnsi="Times New Roman" w:cs="Times New Roman"/>
                <w:sz w:val="20"/>
                <w:szCs w:val="20"/>
              </w:rPr>
              <w:t>). На севере картируется с небольшими телами диоритов, на юге интрузии габброидов на глубине 1-2 км</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lang w:val="en-US"/>
              </w:rPr>
            </w:pPr>
            <w:r w:rsidRPr="009A4B61">
              <w:rPr>
                <w:rFonts w:ascii="Times New Roman" w:hAnsi="Times New Roman" w:cs="Times New Roman"/>
                <w:sz w:val="20"/>
                <w:szCs w:val="20"/>
              </w:rPr>
              <w:t>+А10</w:t>
            </w:r>
            <w:r w:rsidRPr="009A4B61">
              <w:rPr>
                <w:rFonts w:ascii="Times New Roman" w:hAnsi="Times New Roman" w:cs="Times New Roman"/>
                <w:sz w:val="20"/>
                <w:szCs w:val="20"/>
                <w:lang w:val="en-US"/>
              </w:rPr>
              <w:t>b</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75 / +175</w:t>
            </w:r>
          </w:p>
        </w:tc>
        <w:tc>
          <w:tcPr>
            <w:tcW w:w="2552" w:type="dxa"/>
          </w:tcPr>
          <w:p w:rsidR="008276C6" w:rsidRPr="009A4B61" w:rsidRDefault="008276C6" w:rsidP="00677BB3">
            <w:pPr>
              <w:rPr>
                <w:rFonts w:ascii="Times New Roman" w:hAnsi="Times New Roman" w:cs="Times New Roman"/>
                <w:sz w:val="20"/>
                <w:szCs w:val="20"/>
              </w:rPr>
            </w:pPr>
            <w:r w:rsidRPr="009A4B61">
              <w:rPr>
                <w:rFonts w:ascii="Times New Roman" w:hAnsi="Times New Roman" w:cs="Times New Roman"/>
                <w:sz w:val="20"/>
                <w:szCs w:val="20"/>
              </w:rPr>
              <w:t>Фрагмент линейной, вытянутой аномалии, состоит из двух аномалий овальной формы.</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Аномалия ограничена зоной Созакского разлома в пределах Кокшуйской мульды в Байкадамской впадине. Картирует интрузию кислого состава на глубине 3-4 км, ограниченную разломами среди немагнитных формаций.</w:t>
            </w:r>
          </w:p>
        </w:tc>
      </w:tr>
      <w:tr w:rsidR="008276C6" w:rsidRPr="009A4B61" w:rsidTr="00677BB3">
        <w:trPr>
          <w:trHeight w:val="20"/>
        </w:trPr>
        <w:tc>
          <w:tcPr>
            <w:tcW w:w="856" w:type="dxa"/>
            <w:vAlign w:val="center"/>
          </w:tcPr>
          <w:p w:rsidR="008276C6" w:rsidRPr="009A4B61" w:rsidRDefault="008276C6" w:rsidP="00677BB3">
            <w:pPr>
              <w:pStyle w:val="23"/>
              <w:spacing w:after="0" w:line="240" w:lineRule="auto"/>
              <w:jc w:val="center"/>
              <w:rPr>
                <w:rFonts w:ascii="Times New Roman" w:hAnsi="Times New Roman" w:cs="Times New Roman"/>
                <w:sz w:val="20"/>
                <w:szCs w:val="20"/>
                <w:lang w:val="en-US"/>
              </w:rPr>
            </w:pPr>
            <w:r w:rsidRPr="009A4B61">
              <w:rPr>
                <w:rFonts w:ascii="Times New Roman" w:hAnsi="Times New Roman" w:cs="Times New Roman"/>
                <w:sz w:val="20"/>
                <w:szCs w:val="20"/>
              </w:rPr>
              <w:t>+А10</w:t>
            </w:r>
            <w:r w:rsidRPr="009A4B61">
              <w:rPr>
                <w:rFonts w:ascii="Times New Roman" w:hAnsi="Times New Roman" w:cs="Times New Roman"/>
                <w:sz w:val="20"/>
                <w:szCs w:val="20"/>
                <w:lang w:val="en-US"/>
              </w:rPr>
              <w:t>c</w:t>
            </w:r>
          </w:p>
        </w:tc>
        <w:tc>
          <w:tcPr>
            <w:tcW w:w="1701" w:type="dxa"/>
            <w:vAlign w:val="center"/>
          </w:tcPr>
          <w:p w:rsidR="008276C6" w:rsidRPr="009A4B61" w:rsidRDefault="008276C6" w:rsidP="00677BB3">
            <w:pPr>
              <w:jc w:val="center"/>
              <w:rPr>
                <w:rFonts w:ascii="Times New Roman" w:hAnsi="Times New Roman" w:cs="Times New Roman"/>
                <w:color w:val="000000"/>
                <w:sz w:val="20"/>
                <w:szCs w:val="20"/>
              </w:rPr>
            </w:pPr>
            <w:r w:rsidRPr="009A4B61">
              <w:rPr>
                <w:rFonts w:ascii="Times New Roman" w:hAnsi="Times New Roman" w:cs="Times New Roman"/>
                <w:color w:val="000000"/>
                <w:sz w:val="20"/>
                <w:szCs w:val="20"/>
              </w:rPr>
              <w:t>575 / +475</w:t>
            </w:r>
          </w:p>
        </w:tc>
        <w:tc>
          <w:tcPr>
            <w:tcW w:w="2552" w:type="dxa"/>
          </w:tcPr>
          <w:p w:rsidR="008276C6" w:rsidRPr="009A4B61" w:rsidRDefault="008276C6" w:rsidP="00677BB3">
            <w:pPr>
              <w:rPr>
                <w:rFonts w:ascii="Times New Roman" w:hAnsi="Times New Roman" w:cs="Times New Roman"/>
                <w:sz w:val="20"/>
                <w:szCs w:val="20"/>
              </w:rPr>
            </w:pPr>
            <w:r w:rsidRPr="009A4B61">
              <w:rPr>
                <w:rFonts w:ascii="Times New Roman" w:hAnsi="Times New Roman" w:cs="Times New Roman"/>
                <w:sz w:val="20"/>
                <w:szCs w:val="20"/>
              </w:rPr>
              <w:t>Фрагмент линейной, вытянутой аномалии, состоит из четырех интенсивных аномалий овальной формы в юго-западном простирании.</w:t>
            </w:r>
          </w:p>
        </w:tc>
        <w:tc>
          <w:tcPr>
            <w:tcW w:w="4111" w:type="dxa"/>
            <w:vAlign w:val="center"/>
          </w:tcPr>
          <w:p w:rsidR="008276C6" w:rsidRPr="009A4B61" w:rsidRDefault="008276C6" w:rsidP="00677BB3">
            <w:pPr>
              <w:pStyle w:val="23"/>
              <w:spacing w:after="0" w:line="240" w:lineRule="auto"/>
              <w:rPr>
                <w:rFonts w:ascii="Times New Roman" w:hAnsi="Times New Roman" w:cs="Times New Roman"/>
                <w:sz w:val="20"/>
                <w:szCs w:val="20"/>
              </w:rPr>
            </w:pPr>
            <w:r w:rsidRPr="009A4B61">
              <w:rPr>
                <w:rFonts w:ascii="Times New Roman" w:hAnsi="Times New Roman" w:cs="Times New Roman"/>
                <w:sz w:val="20"/>
                <w:szCs w:val="20"/>
              </w:rPr>
              <w:t>Сарыкемерское поднятие на южной окраине Созак-Байкадамского прогиба. Аномалия картирует площадь распространения магнитных вулканогенных пород кембрия (?). Границы в плане отбивают структуры Песчаная – на севере и Орказганская – в центре.</w:t>
            </w:r>
          </w:p>
        </w:tc>
      </w:tr>
    </w:tbl>
    <w:p w:rsidR="008276C6" w:rsidRPr="008276C6" w:rsidRDefault="008276C6" w:rsidP="008276C6">
      <w:pPr>
        <w:pStyle w:val="20"/>
      </w:pPr>
      <w:bookmarkStart w:id="36" w:name="_Toc148619220"/>
      <w:r w:rsidRPr="008276C6">
        <w:t>3.2 Гравиразведочные работы</w:t>
      </w:r>
      <w:bookmarkEnd w:id="36"/>
    </w:p>
    <w:p w:rsidR="008276C6" w:rsidRPr="008276C6" w:rsidRDefault="008276C6" w:rsidP="008276C6">
      <w:pPr>
        <w:pStyle w:val="30"/>
      </w:pPr>
      <w:bookmarkStart w:id="37" w:name="_Toc148619221"/>
      <w:r w:rsidRPr="008276C6">
        <w:t>3.2.1Методика проведения гравиразведочных работ</w:t>
      </w:r>
      <w:bookmarkEnd w:id="37"/>
    </w:p>
    <w:p w:rsidR="008276C6" w:rsidRDefault="008276C6" w:rsidP="008276C6">
      <w:pPr>
        <w:spacing w:after="0" w:line="240" w:lineRule="auto"/>
        <w:ind w:firstLine="567"/>
        <w:jc w:val="both"/>
        <w:rPr>
          <w:rFonts w:ascii="Times New Roman" w:hAnsi="Times New Roman" w:cs="Times New Roman"/>
          <w:sz w:val="28"/>
          <w:szCs w:val="28"/>
        </w:rPr>
      </w:pPr>
      <w:r w:rsidRPr="00A5247C">
        <w:rPr>
          <w:rFonts w:ascii="Times New Roman" w:hAnsi="Times New Roman" w:cs="Times New Roman"/>
          <w:sz w:val="28"/>
          <w:szCs w:val="28"/>
        </w:rPr>
        <w:t xml:space="preserve">Для выполнения гравиметрических наблюдений применялись автоматизированные </w:t>
      </w:r>
      <w:r w:rsidRPr="008276C6">
        <w:rPr>
          <w:rFonts w:ascii="Times New Roman" w:hAnsi="Times New Roman" w:cs="Times New Roman"/>
          <w:sz w:val="28"/>
          <w:szCs w:val="28"/>
        </w:rPr>
        <w:t>гравиметры CG-5 AutoGrav Scintrex (Канада</w:t>
      </w:r>
      <w:r>
        <w:rPr>
          <w:rFonts w:ascii="Times New Roman" w:hAnsi="Times New Roman" w:cs="Times New Roman"/>
          <w:sz w:val="28"/>
          <w:szCs w:val="28"/>
        </w:rPr>
        <w:t xml:space="preserve">). </w:t>
      </w:r>
      <w:r w:rsidRPr="00A5247C">
        <w:rPr>
          <w:rFonts w:ascii="Times New Roman" w:hAnsi="Times New Roman" w:cs="Times New Roman"/>
          <w:sz w:val="28"/>
          <w:szCs w:val="28"/>
        </w:rPr>
        <w:t>Методика выполнения гравиразведочных работ, применяемое оборудование по типу и техническим характеристикам соответствуют требованиям Технического задания и Методического руководства по проведению гравиметрических исследований при геологоразведочных работах [</w:t>
      </w:r>
      <w:r w:rsidR="006E57DF" w:rsidRPr="006E57DF">
        <w:rPr>
          <w:rFonts w:ascii="Times New Roman" w:hAnsi="Times New Roman" w:cs="Times New Roman"/>
          <w:sz w:val="28"/>
          <w:szCs w:val="28"/>
        </w:rPr>
        <w:t>67</w:t>
      </w:r>
      <w:r w:rsidRPr="006E57DF">
        <w:rPr>
          <w:rFonts w:ascii="Times New Roman" w:hAnsi="Times New Roman" w:cs="Times New Roman"/>
          <w:sz w:val="28"/>
          <w:szCs w:val="28"/>
        </w:rPr>
        <w:t>].</w:t>
      </w:r>
      <w:r>
        <w:rPr>
          <w:rFonts w:ascii="Times New Roman" w:hAnsi="Times New Roman" w:cs="Times New Roman"/>
          <w:sz w:val="28"/>
          <w:szCs w:val="28"/>
        </w:rPr>
        <w:t xml:space="preserve"> </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проведении гравиразведочных наблюдений был выполнен спектр работ, начиная от тестирования, калибровки гравиметров, топографо-геодезического обеспечения, проведения контроля качества рядовой съемки, расчета среднеквадратичной погрешности, заканчивая обработкой данных и конечной интерпретацией полученной цифровой модели гравитационного поля исследуемой области</w:t>
      </w:r>
      <w:r w:rsidR="006E57DF" w:rsidRPr="006E57DF">
        <w:rPr>
          <w:rFonts w:ascii="Times New Roman" w:hAnsi="Times New Roman" w:cs="Times New Roman"/>
          <w:sz w:val="28"/>
          <w:szCs w:val="28"/>
        </w:rPr>
        <w:t xml:space="preserve"> [68]</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p>
    <w:p w:rsidR="008276C6" w:rsidRPr="006C4D3E" w:rsidRDefault="008276C6" w:rsidP="008276C6">
      <w:pPr>
        <w:pStyle w:val="30"/>
      </w:pPr>
      <w:bookmarkStart w:id="38" w:name="_Toc148619222"/>
      <w:r w:rsidRPr="006C4D3E">
        <w:t>3.</w:t>
      </w:r>
      <w:r w:rsidR="0041599A">
        <w:t>2</w:t>
      </w:r>
      <w:r w:rsidRPr="006C4D3E">
        <w:t>.2 Геологическая интерпретация гравиразведочных данных</w:t>
      </w:r>
      <w:bookmarkEnd w:id="38"/>
    </w:p>
    <w:p w:rsidR="008276C6" w:rsidRPr="006C4D3E" w:rsidRDefault="008276C6" w:rsidP="008276C6">
      <w:pPr>
        <w:spacing w:after="0" w:line="240" w:lineRule="auto"/>
        <w:ind w:firstLine="567"/>
        <w:jc w:val="both"/>
        <w:rPr>
          <w:rFonts w:ascii="Times New Roman" w:hAnsi="Times New Roman" w:cs="Times New Roman"/>
          <w:sz w:val="28"/>
          <w:szCs w:val="28"/>
        </w:rPr>
      </w:pPr>
      <w:r w:rsidRPr="00EE7DE2">
        <w:rPr>
          <w:rFonts w:ascii="Times New Roman" w:hAnsi="Times New Roman" w:cs="Times New Roman"/>
          <w:sz w:val="28"/>
          <w:szCs w:val="28"/>
        </w:rPr>
        <w:t xml:space="preserve">Обработка </w:t>
      </w:r>
      <w:r>
        <w:rPr>
          <w:rFonts w:ascii="Times New Roman" w:hAnsi="Times New Roman" w:cs="Times New Roman"/>
          <w:sz w:val="28"/>
          <w:szCs w:val="28"/>
        </w:rPr>
        <w:t xml:space="preserve">и интерпретация </w:t>
      </w:r>
      <w:r w:rsidRPr="00EE7DE2">
        <w:rPr>
          <w:rFonts w:ascii="Times New Roman" w:hAnsi="Times New Roman" w:cs="Times New Roman"/>
          <w:sz w:val="28"/>
          <w:szCs w:val="28"/>
        </w:rPr>
        <w:t>материалов производилась при использовании программ/программных пакетов ArcGIS/ArcMap (ESRI, США), Didger (Golden Software,США ), Surfer (Golden Software, США).</w:t>
      </w:r>
    </w:p>
    <w:p w:rsidR="008276C6" w:rsidRPr="00A4580C" w:rsidRDefault="008276C6" w:rsidP="008276C6">
      <w:pPr>
        <w:spacing w:after="0" w:line="240" w:lineRule="auto"/>
        <w:ind w:firstLine="567"/>
        <w:jc w:val="both"/>
        <w:rPr>
          <w:rFonts w:ascii="Times New Roman" w:hAnsi="Times New Roman" w:cs="Times New Roman"/>
          <w:sz w:val="28"/>
          <w:szCs w:val="28"/>
        </w:rPr>
      </w:pPr>
      <w:r w:rsidRPr="00A4580C">
        <w:rPr>
          <w:rFonts w:ascii="Times New Roman" w:hAnsi="Times New Roman" w:cs="Times New Roman"/>
          <w:sz w:val="28"/>
          <w:szCs w:val="28"/>
        </w:rPr>
        <w:t xml:space="preserve">Анализ </w:t>
      </w:r>
      <w:r>
        <w:rPr>
          <w:rFonts w:ascii="Times New Roman" w:hAnsi="Times New Roman" w:cs="Times New Roman"/>
          <w:sz w:val="28"/>
          <w:szCs w:val="28"/>
        </w:rPr>
        <w:t>гравиметрических</w:t>
      </w:r>
      <w:r w:rsidRPr="00A4580C">
        <w:rPr>
          <w:rFonts w:ascii="Times New Roman" w:hAnsi="Times New Roman" w:cs="Times New Roman"/>
          <w:sz w:val="28"/>
          <w:szCs w:val="28"/>
        </w:rPr>
        <w:t xml:space="preserve"> мате</w:t>
      </w:r>
      <w:r>
        <w:rPr>
          <w:rFonts w:ascii="Times New Roman" w:hAnsi="Times New Roman" w:cs="Times New Roman"/>
          <w:sz w:val="28"/>
          <w:szCs w:val="28"/>
        </w:rPr>
        <w:t>риалов по площади работ включал</w:t>
      </w:r>
      <w:r w:rsidRPr="00A4580C">
        <w:rPr>
          <w:rFonts w:ascii="Times New Roman" w:hAnsi="Times New Roman" w:cs="Times New Roman"/>
          <w:sz w:val="28"/>
          <w:szCs w:val="28"/>
        </w:rPr>
        <w:t xml:space="preserve"> в себя следующие процедуры</w:t>
      </w:r>
      <w:r>
        <w:rPr>
          <w:rFonts w:ascii="Times New Roman" w:hAnsi="Times New Roman" w:cs="Times New Roman"/>
          <w:sz w:val="28"/>
          <w:szCs w:val="28"/>
        </w:rPr>
        <w:t>:</w:t>
      </w:r>
    </w:p>
    <w:p w:rsidR="008276C6" w:rsidRPr="00D647F2"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корреляционный и статистический анализ гравитационного поля;</w:t>
      </w:r>
    </w:p>
    <w:p w:rsidR="008276C6" w:rsidRPr="00D647F2"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разделение гравитационного поля на региональную (низкочастотную) и локальные (высокочастотные) составляющие;</w:t>
      </w:r>
    </w:p>
    <w:p w:rsidR="008276C6" w:rsidRPr="00D647F2"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вычисление градиентных характеристик (вертикальный и горизонтальные градиенты, автотрассирование максимумов и минимумов аномалий, градиента и др.) гравитационного поля;</w:t>
      </w:r>
    </w:p>
    <w:p w:rsidR="008276C6" w:rsidRPr="00D647F2"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вычисление объемной геоплотностной 3D-модели методами интерпретационной томографии, с представлением результатов в виде «куба» геофизических параметров, с возможностью построения горизонтально-послойных срезов и вертикальных сечений-разрезов вдоль интерпретационных профилей и любых других линий произвольной ориентировки;</w:t>
      </w:r>
    </w:p>
    <w:p w:rsidR="008276C6" w:rsidRPr="00D647F2"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вычисление положения особых точек геоплотностной 3D-модели методом деконволюции Эйлера;</w:t>
      </w:r>
    </w:p>
    <w:p w:rsidR="008276C6" w:rsidRDefault="008276C6" w:rsidP="008276C6">
      <w:pPr>
        <w:spacing w:after="0" w:line="240" w:lineRule="auto"/>
        <w:ind w:firstLine="567"/>
        <w:jc w:val="both"/>
        <w:rPr>
          <w:rFonts w:ascii="Times New Roman" w:hAnsi="Times New Roman" w:cs="Times New Roman"/>
          <w:sz w:val="28"/>
          <w:szCs w:val="28"/>
        </w:rPr>
      </w:pPr>
      <w:r w:rsidRPr="00D647F2">
        <w:rPr>
          <w:rFonts w:ascii="Times New Roman" w:hAnsi="Times New Roman" w:cs="Times New Roman"/>
          <w:sz w:val="28"/>
          <w:szCs w:val="28"/>
        </w:rPr>
        <w:t xml:space="preserve">- районирование территории на основе анализа статистических характеристик гравитационного </w:t>
      </w:r>
      <w:r w:rsidRPr="006E57DF">
        <w:rPr>
          <w:rFonts w:ascii="Times New Roman" w:hAnsi="Times New Roman" w:cs="Times New Roman"/>
          <w:sz w:val="28"/>
          <w:szCs w:val="28"/>
        </w:rPr>
        <w:t>поля</w:t>
      </w:r>
      <w:r w:rsidR="006E57DF" w:rsidRPr="006E57DF">
        <w:rPr>
          <w:rFonts w:ascii="Times New Roman" w:hAnsi="Times New Roman" w:cs="Times New Roman"/>
          <w:sz w:val="28"/>
          <w:szCs w:val="28"/>
        </w:rPr>
        <w:t xml:space="preserve"> [5, </w:t>
      </w:r>
      <w:r w:rsidR="006E57DF" w:rsidRPr="006E57DF">
        <w:rPr>
          <w:rFonts w:ascii="Times New Roman" w:hAnsi="Times New Roman" w:cs="Times New Roman"/>
          <w:sz w:val="28"/>
          <w:szCs w:val="28"/>
          <w:lang w:val="en-US"/>
        </w:rPr>
        <w:t>c</w:t>
      </w:r>
      <w:r w:rsidR="006E57DF" w:rsidRPr="006E57DF">
        <w:rPr>
          <w:rFonts w:ascii="Times New Roman" w:hAnsi="Times New Roman" w:cs="Times New Roman"/>
          <w:sz w:val="28"/>
          <w:szCs w:val="28"/>
        </w:rPr>
        <w:t>. 55]</w:t>
      </w:r>
      <w:r w:rsidRPr="006E57DF">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процедур интерпретации были посчитаны трансформации </w:t>
      </w:r>
      <w:r w:rsidRPr="00A4580C">
        <w:rPr>
          <w:rFonts w:ascii="Times New Roman" w:hAnsi="Times New Roman" w:cs="Times New Roman"/>
          <w:sz w:val="28"/>
          <w:szCs w:val="28"/>
        </w:rPr>
        <w:t>аномалий силы тяжести</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w:t>
      </w:r>
      <w:r w:rsidRPr="00A4580C">
        <w:rPr>
          <w:rFonts w:ascii="Times New Roman" w:hAnsi="Times New Roman" w:cs="Times New Roman"/>
          <w:sz w:val="28"/>
          <w:szCs w:val="28"/>
        </w:rPr>
        <w:t>арта региональной (низкочастотной) составляющей аномалий силы тяжести</w:t>
      </w:r>
      <w:r>
        <w:rPr>
          <w:rFonts w:ascii="Times New Roman" w:hAnsi="Times New Roman" w:cs="Times New Roman"/>
          <w:sz w:val="28"/>
          <w:szCs w:val="28"/>
        </w:rPr>
        <w:t>, полученная в результате пересчета поля в верхнее полупространство на высоту 20 км;</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карта среднечастотной </w:t>
      </w:r>
      <w:r w:rsidRPr="00A4580C">
        <w:rPr>
          <w:rFonts w:ascii="Times New Roman" w:hAnsi="Times New Roman" w:cs="Times New Roman"/>
          <w:sz w:val="28"/>
          <w:szCs w:val="28"/>
        </w:rPr>
        <w:t>составляющей аномалий силы т</w:t>
      </w:r>
      <w:r>
        <w:rPr>
          <w:rFonts w:ascii="Times New Roman" w:hAnsi="Times New Roman" w:cs="Times New Roman"/>
          <w:sz w:val="28"/>
          <w:szCs w:val="28"/>
        </w:rPr>
        <w:t>яжести</w:t>
      </w:r>
      <w:r w:rsidRPr="00A4580C">
        <w:rPr>
          <w:rFonts w:ascii="Times New Roman" w:hAnsi="Times New Roman" w:cs="Times New Roman"/>
          <w:sz w:val="28"/>
          <w:szCs w:val="28"/>
        </w:rPr>
        <w:t xml:space="preserve">, </w:t>
      </w:r>
      <w:r>
        <w:rPr>
          <w:rFonts w:ascii="Times New Roman" w:hAnsi="Times New Roman" w:cs="Times New Roman"/>
          <w:sz w:val="28"/>
          <w:szCs w:val="28"/>
        </w:rPr>
        <w:t xml:space="preserve">которая определена, как </w:t>
      </w:r>
      <w:r w:rsidRPr="00A4580C">
        <w:rPr>
          <w:rFonts w:ascii="Times New Roman" w:hAnsi="Times New Roman" w:cs="Times New Roman"/>
          <w:sz w:val="28"/>
          <w:szCs w:val="28"/>
        </w:rPr>
        <w:t>разность полей</w:t>
      </w:r>
      <w:r>
        <w:rPr>
          <w:rFonts w:ascii="Times New Roman" w:hAnsi="Times New Roman" w:cs="Times New Roman"/>
          <w:sz w:val="28"/>
          <w:szCs w:val="28"/>
        </w:rPr>
        <w:t>,</w:t>
      </w:r>
      <w:r w:rsidRPr="00A4580C">
        <w:rPr>
          <w:rFonts w:ascii="Times New Roman" w:hAnsi="Times New Roman" w:cs="Times New Roman"/>
          <w:sz w:val="28"/>
          <w:szCs w:val="28"/>
        </w:rPr>
        <w:t xml:space="preserve"> пересчитанных на высоты 5 и 10 км</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Pr="00A4580C">
        <w:t xml:space="preserve"> </w:t>
      </w:r>
      <w:r>
        <w:rPr>
          <w:rFonts w:ascii="Times New Roman" w:hAnsi="Times New Roman" w:cs="Times New Roman"/>
          <w:sz w:val="28"/>
          <w:szCs w:val="28"/>
        </w:rPr>
        <w:t>к</w:t>
      </w:r>
      <w:r w:rsidRPr="00A4580C">
        <w:rPr>
          <w:rFonts w:ascii="Times New Roman" w:hAnsi="Times New Roman" w:cs="Times New Roman"/>
          <w:sz w:val="28"/>
          <w:szCs w:val="28"/>
        </w:rPr>
        <w:t>арта локальной составляющей аномалий силы т</w:t>
      </w:r>
      <w:r>
        <w:rPr>
          <w:rFonts w:ascii="Times New Roman" w:hAnsi="Times New Roman" w:cs="Times New Roman"/>
          <w:sz w:val="28"/>
          <w:szCs w:val="28"/>
        </w:rPr>
        <w:t>яжести</w:t>
      </w:r>
      <w:r w:rsidRPr="00A4580C">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представленная, как </w:t>
      </w:r>
      <w:r w:rsidRPr="00A4580C">
        <w:rPr>
          <w:rFonts w:ascii="Times New Roman" w:hAnsi="Times New Roman" w:cs="Times New Roman"/>
          <w:sz w:val="28"/>
          <w:szCs w:val="28"/>
        </w:rPr>
        <w:t>разность исходного поля и пересчитанного в верхнее полупространство на высоту 15 км</w:t>
      </w:r>
      <w:r>
        <w:rPr>
          <w:rFonts w:ascii="Times New Roman" w:hAnsi="Times New Roman" w:cs="Times New Roman"/>
          <w:sz w:val="28"/>
          <w:szCs w:val="28"/>
        </w:rPr>
        <w:t xml:space="preserve">. </w:t>
      </w:r>
    </w:p>
    <w:p w:rsidR="008276C6" w:rsidRPr="005E7F01" w:rsidRDefault="008276C6" w:rsidP="008276C6">
      <w:pPr>
        <w:pStyle w:val="23"/>
        <w:spacing w:after="0" w:line="240" w:lineRule="auto"/>
        <w:ind w:firstLine="567"/>
        <w:jc w:val="both"/>
        <w:rPr>
          <w:rFonts w:ascii="Times New Roman" w:hAnsi="Times New Roman" w:cs="Times New Roman"/>
          <w:sz w:val="28"/>
          <w:szCs w:val="28"/>
        </w:rPr>
      </w:pPr>
      <w:r w:rsidRPr="005E7F01">
        <w:rPr>
          <w:rFonts w:ascii="Times New Roman" w:hAnsi="Times New Roman" w:cs="Times New Roman"/>
          <w:sz w:val="28"/>
          <w:szCs w:val="28"/>
        </w:rPr>
        <w:t>Геологическая интерпретация поля силы тяжести в Шу-Сарысуйском осадочном бассейне и обрамляющей ее горной постройке Каратау базируется на следующих основных положениях:</w:t>
      </w:r>
    </w:p>
    <w:p w:rsidR="008276C6" w:rsidRPr="005E7F01" w:rsidRDefault="008276C6" w:rsidP="008276C6">
      <w:pPr>
        <w:pStyle w:val="23"/>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Pr="005E7F01">
        <w:rPr>
          <w:rFonts w:ascii="Times New Roman" w:hAnsi="Times New Roman" w:cs="Times New Roman"/>
          <w:sz w:val="28"/>
          <w:szCs w:val="28"/>
        </w:rPr>
        <w:t xml:space="preserve">равитационные минимумы могут быть обусловлены прогибами в кровле древнего складчатого фундамента, выполненные мощными толщами платформенного чехла и промежуточного структурного этажа, в разрезе которого вероятны низкоплотностные соленосные образования; </w:t>
      </w:r>
    </w:p>
    <w:p w:rsidR="008276C6" w:rsidRPr="005E7F01" w:rsidRDefault="008276C6" w:rsidP="008276C6">
      <w:pPr>
        <w:pStyle w:val="23"/>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л</w:t>
      </w:r>
      <w:r w:rsidRPr="005E7F01">
        <w:rPr>
          <w:rFonts w:ascii="Times New Roman" w:hAnsi="Times New Roman" w:cs="Times New Roman"/>
          <w:sz w:val="28"/>
          <w:szCs w:val="28"/>
        </w:rPr>
        <w:t>окальные гравитационные минимумы и максимумы могут быть обусловлены соответственно соляными куполами и локальными поднятиями плотных пород (P</w:t>
      </w:r>
      <w:r w:rsidRPr="00D36E8C">
        <w:rPr>
          <w:rFonts w:ascii="Times New Roman" w:hAnsi="Times New Roman" w:cs="Times New Roman"/>
          <w:sz w:val="28"/>
          <w:szCs w:val="28"/>
          <w:vertAlign w:val="subscript"/>
        </w:rPr>
        <w:t>1</w:t>
      </w:r>
      <w:r w:rsidRPr="005E7F01">
        <w:rPr>
          <w:rFonts w:ascii="Times New Roman" w:hAnsi="Times New Roman" w:cs="Times New Roman"/>
          <w:sz w:val="28"/>
          <w:szCs w:val="28"/>
        </w:rPr>
        <w:t>, C</w:t>
      </w:r>
      <w:r w:rsidRPr="00D36E8C">
        <w:rPr>
          <w:rFonts w:ascii="Times New Roman" w:hAnsi="Times New Roman" w:cs="Times New Roman"/>
          <w:sz w:val="28"/>
          <w:szCs w:val="28"/>
          <w:vertAlign w:val="subscript"/>
        </w:rPr>
        <w:t>1</w:t>
      </w:r>
      <w:r w:rsidRPr="005E7F01">
        <w:rPr>
          <w:rFonts w:ascii="Times New Roman" w:hAnsi="Times New Roman" w:cs="Times New Roman"/>
          <w:sz w:val="28"/>
          <w:szCs w:val="28"/>
        </w:rPr>
        <w:t>v, С</w:t>
      </w:r>
      <w:r w:rsidRPr="00D36E8C">
        <w:rPr>
          <w:rFonts w:ascii="Times New Roman" w:hAnsi="Times New Roman" w:cs="Times New Roman"/>
          <w:sz w:val="28"/>
          <w:szCs w:val="28"/>
          <w:vertAlign w:val="subscript"/>
        </w:rPr>
        <w:t>1</w:t>
      </w:r>
      <w:r w:rsidRPr="005E7F01">
        <w:rPr>
          <w:rFonts w:ascii="Times New Roman" w:hAnsi="Times New Roman" w:cs="Times New Roman"/>
          <w:sz w:val="28"/>
          <w:szCs w:val="28"/>
        </w:rPr>
        <w:t>t, D</w:t>
      </w:r>
      <w:r w:rsidRPr="00D36E8C">
        <w:rPr>
          <w:rFonts w:ascii="Times New Roman" w:hAnsi="Times New Roman" w:cs="Times New Roman"/>
          <w:sz w:val="28"/>
          <w:szCs w:val="28"/>
          <w:vertAlign w:val="subscript"/>
        </w:rPr>
        <w:t>3</w:t>
      </w:r>
      <w:r w:rsidRPr="005E7F01">
        <w:rPr>
          <w:rFonts w:ascii="Times New Roman" w:hAnsi="Times New Roman" w:cs="Times New Roman"/>
          <w:sz w:val="28"/>
          <w:szCs w:val="28"/>
        </w:rPr>
        <w:t>fm);</w:t>
      </w:r>
    </w:p>
    <w:p w:rsidR="008276C6" w:rsidRPr="005E7F01" w:rsidRDefault="008276C6" w:rsidP="008276C6">
      <w:pPr>
        <w:pStyle w:val="23"/>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Pr="005E7F01">
        <w:rPr>
          <w:rFonts w:ascii="Times New Roman" w:hAnsi="Times New Roman" w:cs="Times New Roman"/>
          <w:sz w:val="28"/>
          <w:szCs w:val="28"/>
        </w:rPr>
        <w:t>равитационные максимумы, как правило, связаны с приподнятыми блоками древнего фундамента, которые характеризуются сокращенной мощностью промежуточного структурного этажа, выпадением из разреза последнего некоторых толщ, в том числе соленосных;</w:t>
      </w:r>
    </w:p>
    <w:p w:rsidR="008276C6" w:rsidRPr="005E7F01" w:rsidRDefault="008276C6" w:rsidP="008276C6">
      <w:pPr>
        <w:pStyle w:val="23"/>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w:t>
      </w:r>
      <w:r w:rsidRPr="005E7F01">
        <w:rPr>
          <w:rFonts w:ascii="Times New Roman" w:hAnsi="Times New Roman" w:cs="Times New Roman"/>
          <w:sz w:val="28"/>
          <w:szCs w:val="28"/>
        </w:rPr>
        <w:t>номалиеобразующими объектами гравитационного поля являются среднекаменноугольные, средне-позднедевонские, среднедевонские, позднеордовикские и среднеордовикские, позднепротерозойские и позднерифейские, ранне- и среднепротерозойские интрузивные комплексы Большого и Малого Каратау, Восточной Бетпакдалы и Шуского района. Основные и ультраосновные интрузии вызывают контрастные положительные аномалии</w:t>
      </w:r>
      <w:r w:rsidR="00180D59" w:rsidRPr="00D56A4A">
        <w:rPr>
          <w:rFonts w:ascii="Times New Roman" w:hAnsi="Times New Roman" w:cs="Times New Roman"/>
          <w:sz w:val="28"/>
          <w:szCs w:val="28"/>
        </w:rPr>
        <w:t xml:space="preserve"> [69]</w:t>
      </w:r>
      <w:r w:rsidRPr="005E7F01">
        <w:rPr>
          <w:rFonts w:ascii="Times New Roman" w:hAnsi="Times New Roman" w:cs="Times New Roman"/>
          <w:sz w:val="28"/>
          <w:szCs w:val="28"/>
        </w:rPr>
        <w:t>. Объекты среднего состава (диориты, гранодиориты) характеризуются повышенным полем силы тяжести. Интрузии кислого состава отображаются в гравитационном поле отрицательными аномалиями;</w:t>
      </w:r>
    </w:p>
    <w:p w:rsidR="008276C6" w:rsidRPr="005E7F01" w:rsidRDefault="008276C6" w:rsidP="008276C6">
      <w:pPr>
        <w:pStyle w:val="23"/>
        <w:numPr>
          <w:ilvl w:val="0"/>
          <w:numId w:val="26"/>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Pr="005E7F01">
        <w:rPr>
          <w:rFonts w:ascii="Times New Roman" w:hAnsi="Times New Roman" w:cs="Times New Roman"/>
          <w:sz w:val="28"/>
          <w:szCs w:val="28"/>
        </w:rPr>
        <w:t xml:space="preserve">ектонические нарушения выражаются зонами высокого градиента гравитационного поля. Им могут соответствовать коррелирующиеся изгибы изоаномал, резкая смена простирания аномалий, линейные границы смены характера поля. На карте локальных аномалий они фиксируются ступенями высоких градиентов; на карте вертикального градиента гравитационных аномалий – цепочками изолированных, линейно вытянутых </w:t>
      </w:r>
      <w:r w:rsidRPr="00180D59">
        <w:rPr>
          <w:rFonts w:ascii="Times New Roman" w:hAnsi="Times New Roman" w:cs="Times New Roman"/>
          <w:sz w:val="28"/>
          <w:szCs w:val="28"/>
        </w:rPr>
        <w:t>небольших отрицательных аномалий в простирании с северо-запада на юго-восток [</w:t>
      </w:r>
      <w:r w:rsidR="00180D59" w:rsidRPr="00180D59">
        <w:rPr>
          <w:rFonts w:ascii="Times New Roman" w:hAnsi="Times New Roman" w:cs="Times New Roman"/>
          <w:sz w:val="28"/>
          <w:szCs w:val="28"/>
        </w:rPr>
        <w:t xml:space="preserve">5, </w:t>
      </w:r>
      <w:r w:rsidR="00180D59" w:rsidRPr="00180D59">
        <w:rPr>
          <w:rFonts w:ascii="Times New Roman" w:hAnsi="Times New Roman" w:cs="Times New Roman"/>
          <w:sz w:val="28"/>
          <w:szCs w:val="28"/>
          <w:lang w:val="en-US"/>
        </w:rPr>
        <w:t>c</w:t>
      </w:r>
      <w:r w:rsidR="00180D59" w:rsidRPr="00180D59">
        <w:rPr>
          <w:rFonts w:ascii="Times New Roman" w:hAnsi="Times New Roman" w:cs="Times New Roman"/>
          <w:sz w:val="28"/>
          <w:szCs w:val="28"/>
        </w:rPr>
        <w:t>. 58</w:t>
      </w:r>
      <w:r w:rsidRPr="00180D59">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rPr>
      </w:pPr>
      <w:r w:rsidRPr="00C04E26">
        <w:rPr>
          <w:rFonts w:ascii="Times New Roman" w:hAnsi="Times New Roman" w:cs="Times New Roman"/>
          <w:sz w:val="28"/>
          <w:szCs w:val="28"/>
        </w:rPr>
        <w:t>Для анализа гравитационного поля представлена карта аномалий силы тяжести в редукции Буге</w:t>
      </w:r>
      <w:r>
        <w:rPr>
          <w:rFonts w:ascii="Times New Roman" w:hAnsi="Times New Roman" w:cs="Times New Roman"/>
          <w:sz w:val="28"/>
          <w:szCs w:val="28"/>
        </w:rPr>
        <w:t xml:space="preserve">, плотность промежуточного слоя </w:t>
      </w:r>
      <w:r w:rsidRPr="00B71EFA">
        <w:rPr>
          <w:rFonts w:ascii="Times New Roman" w:hAnsi="Times New Roman" w:cs="Times New Roman"/>
          <w:sz w:val="28"/>
          <w:szCs w:val="28"/>
        </w:rPr>
        <w:t>σ</w:t>
      </w:r>
      <w:r w:rsidRPr="00B71EFA">
        <w:rPr>
          <w:rFonts w:ascii="Times New Roman" w:hAnsi="Times New Roman" w:cs="Times New Roman"/>
          <w:sz w:val="28"/>
          <w:szCs w:val="28"/>
          <w:vertAlign w:val="subscript"/>
        </w:rPr>
        <w:t>пр</w:t>
      </w:r>
      <w:r w:rsidRPr="00B71EFA">
        <w:rPr>
          <w:rFonts w:ascii="Times New Roman" w:hAnsi="Times New Roman" w:cs="Times New Roman"/>
          <w:sz w:val="28"/>
          <w:szCs w:val="28"/>
        </w:rPr>
        <w:t>=2.30 г/см</w:t>
      </w:r>
      <w:r w:rsidRPr="00B71EFA">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Pr="00C04E26">
        <w:rPr>
          <w:rFonts w:ascii="Times New Roman" w:hAnsi="Times New Roman" w:cs="Times New Roman"/>
          <w:sz w:val="28"/>
          <w:szCs w:val="28"/>
        </w:rPr>
        <w:t>(</w:t>
      </w:r>
      <w:r w:rsidRPr="00180D59">
        <w:rPr>
          <w:rFonts w:ascii="Times New Roman" w:hAnsi="Times New Roman" w:cs="Times New Roman"/>
          <w:sz w:val="28"/>
          <w:szCs w:val="28"/>
        </w:rPr>
        <w:t>рису</w:t>
      </w:r>
      <w:r>
        <w:rPr>
          <w:rFonts w:ascii="Times New Roman" w:hAnsi="Times New Roman" w:cs="Times New Roman"/>
          <w:sz w:val="28"/>
          <w:szCs w:val="28"/>
        </w:rPr>
        <w:t>нок 3.8). Исходное поле</w:t>
      </w:r>
      <w:r w:rsidRPr="00C04E26">
        <w:rPr>
          <w:rFonts w:ascii="Times New Roman" w:hAnsi="Times New Roman" w:cs="Times New Roman"/>
          <w:sz w:val="28"/>
          <w:szCs w:val="28"/>
        </w:rPr>
        <w:t xml:space="preserve"> отражает суммарное гравитационное влияние, как геологических структур верхних ярусов, так и глубинных структур земной коры и верхней мантии.</w:t>
      </w:r>
      <w:r>
        <w:rPr>
          <w:rFonts w:ascii="Times New Roman" w:hAnsi="Times New Roman" w:cs="Times New Roman"/>
          <w:sz w:val="28"/>
          <w:szCs w:val="28"/>
        </w:rPr>
        <w:t xml:space="preserve"> Для их распознавания вычислены различного рода трансформанты</w:t>
      </w:r>
      <w:r w:rsidR="00180D59" w:rsidRPr="00D56A4A">
        <w:rPr>
          <w:rFonts w:ascii="Times New Roman" w:hAnsi="Times New Roman" w:cs="Times New Roman"/>
          <w:sz w:val="28"/>
          <w:szCs w:val="28"/>
        </w:rPr>
        <w:t xml:space="preserve"> [70]</w:t>
      </w:r>
      <w:r>
        <w:rPr>
          <w:rFonts w:ascii="Times New Roman" w:hAnsi="Times New Roman" w:cs="Times New Roman"/>
          <w:sz w:val="28"/>
          <w:szCs w:val="28"/>
        </w:rPr>
        <w:t>.</w:t>
      </w:r>
    </w:p>
    <w:p w:rsidR="008276C6" w:rsidRDefault="008276C6" w:rsidP="008276C6">
      <w:pPr>
        <w:spacing w:after="0" w:line="240" w:lineRule="auto"/>
        <w:ind w:firstLine="567"/>
        <w:jc w:val="both"/>
        <w:rPr>
          <w:rFonts w:ascii="Times New Roman" w:hAnsi="Times New Roman" w:cs="Times New Roman"/>
          <w:sz w:val="28"/>
          <w:szCs w:val="28"/>
          <w:highlight w:val="cyan"/>
        </w:rPr>
      </w:pPr>
      <w:r w:rsidRPr="00F5279C">
        <w:rPr>
          <w:rFonts w:ascii="Times New Roman" w:hAnsi="Times New Roman" w:cs="Times New Roman"/>
          <w:sz w:val="28"/>
          <w:szCs w:val="28"/>
        </w:rPr>
        <w:t>Наблюд</w:t>
      </w:r>
      <w:r>
        <w:rPr>
          <w:rFonts w:ascii="Times New Roman" w:hAnsi="Times New Roman" w:cs="Times New Roman"/>
          <w:sz w:val="28"/>
          <w:szCs w:val="28"/>
        </w:rPr>
        <w:t>е</w:t>
      </w:r>
      <w:r w:rsidRPr="00F5279C">
        <w:rPr>
          <w:rFonts w:ascii="Times New Roman" w:hAnsi="Times New Roman" w:cs="Times New Roman"/>
          <w:sz w:val="28"/>
          <w:szCs w:val="28"/>
        </w:rPr>
        <w:t xml:space="preserve">нное гравитационное поле </w:t>
      </w:r>
      <w:r>
        <w:rPr>
          <w:rFonts w:ascii="Times New Roman" w:hAnsi="Times New Roman" w:cs="Times New Roman"/>
          <w:sz w:val="28"/>
          <w:szCs w:val="28"/>
        </w:rPr>
        <w:t>региона</w:t>
      </w:r>
      <w:r w:rsidRPr="00F5279C">
        <w:rPr>
          <w:rFonts w:ascii="Times New Roman" w:hAnsi="Times New Roman" w:cs="Times New Roman"/>
          <w:sz w:val="28"/>
          <w:szCs w:val="28"/>
        </w:rPr>
        <w:t xml:space="preserve"> сложнодифференцированное</w:t>
      </w:r>
      <w:r>
        <w:rPr>
          <w:rFonts w:ascii="Times New Roman" w:hAnsi="Times New Roman" w:cs="Times New Roman"/>
          <w:sz w:val="28"/>
          <w:szCs w:val="28"/>
        </w:rPr>
        <w:t>, и</w:t>
      </w:r>
      <w:r w:rsidRPr="00F5279C">
        <w:rPr>
          <w:rFonts w:ascii="Times New Roman" w:hAnsi="Times New Roman" w:cs="Times New Roman"/>
          <w:sz w:val="28"/>
          <w:szCs w:val="28"/>
        </w:rPr>
        <w:t>нтенсивность его изменяется от −</w:t>
      </w:r>
      <w:r>
        <w:rPr>
          <w:rFonts w:ascii="Times New Roman" w:hAnsi="Times New Roman" w:cs="Times New Roman"/>
          <w:sz w:val="28"/>
          <w:szCs w:val="28"/>
        </w:rPr>
        <w:t>215</w:t>
      </w:r>
      <w:r w:rsidRPr="00F5279C">
        <w:rPr>
          <w:rFonts w:ascii="Times New Roman" w:hAnsi="Times New Roman" w:cs="Times New Roman"/>
          <w:sz w:val="28"/>
          <w:szCs w:val="28"/>
        </w:rPr>
        <w:t xml:space="preserve"> мГал до +</w:t>
      </w:r>
      <w:r>
        <w:rPr>
          <w:rFonts w:ascii="Times New Roman" w:hAnsi="Times New Roman" w:cs="Times New Roman"/>
          <w:sz w:val="28"/>
          <w:szCs w:val="28"/>
        </w:rPr>
        <w:t>20</w:t>
      </w:r>
      <w:r w:rsidRPr="00F5279C">
        <w:rPr>
          <w:rFonts w:ascii="Times New Roman" w:hAnsi="Times New Roman" w:cs="Times New Roman"/>
          <w:sz w:val="28"/>
          <w:szCs w:val="28"/>
        </w:rPr>
        <w:t xml:space="preserve"> мГал</w:t>
      </w:r>
      <w:r>
        <w:rPr>
          <w:rFonts w:ascii="Times New Roman" w:hAnsi="Times New Roman" w:cs="Times New Roman"/>
          <w:sz w:val="28"/>
          <w:szCs w:val="28"/>
        </w:rPr>
        <w:t xml:space="preserve">, и, как сказано выше, </w:t>
      </w:r>
      <w:r w:rsidRPr="004D142C">
        <w:rPr>
          <w:rFonts w:ascii="Times New Roman" w:hAnsi="Times New Roman" w:cs="Times New Roman"/>
          <w:sz w:val="28"/>
          <w:szCs w:val="28"/>
        </w:rPr>
        <w:t>представляет собой суммарный эффект от региональных и локальных плотностных неоднородностей</w:t>
      </w:r>
      <w:r>
        <w:rPr>
          <w:rFonts w:ascii="Times New Roman" w:hAnsi="Times New Roman" w:cs="Times New Roman"/>
          <w:sz w:val="28"/>
          <w:szCs w:val="28"/>
        </w:rPr>
        <w:t>. В</w:t>
      </w:r>
      <w:r w:rsidRPr="00F5279C">
        <w:rPr>
          <w:rFonts w:ascii="Times New Roman" w:hAnsi="Times New Roman" w:cs="Times New Roman"/>
          <w:sz w:val="28"/>
          <w:szCs w:val="28"/>
        </w:rPr>
        <w:t xml:space="preserve"> региональной составляющей </w:t>
      </w:r>
      <w:r>
        <w:rPr>
          <w:rFonts w:ascii="Times New Roman" w:hAnsi="Times New Roman" w:cs="Times New Roman"/>
          <w:sz w:val="28"/>
          <w:szCs w:val="28"/>
        </w:rPr>
        <w:t xml:space="preserve">диапазон значений интенсивности аномалий </w:t>
      </w:r>
      <w:r w:rsidRPr="00F5279C">
        <w:rPr>
          <w:rFonts w:ascii="Times New Roman" w:hAnsi="Times New Roman" w:cs="Times New Roman"/>
          <w:sz w:val="28"/>
          <w:szCs w:val="28"/>
        </w:rPr>
        <w:t>от −</w:t>
      </w:r>
      <w:r>
        <w:rPr>
          <w:rFonts w:ascii="Times New Roman" w:hAnsi="Times New Roman" w:cs="Times New Roman"/>
          <w:sz w:val="28"/>
          <w:szCs w:val="28"/>
        </w:rPr>
        <w:t>150</w:t>
      </w:r>
      <w:r w:rsidRPr="00F5279C">
        <w:rPr>
          <w:rFonts w:ascii="Times New Roman" w:hAnsi="Times New Roman" w:cs="Times New Roman"/>
          <w:sz w:val="28"/>
          <w:szCs w:val="28"/>
        </w:rPr>
        <w:t xml:space="preserve"> мГал до −1</w:t>
      </w:r>
      <w:r>
        <w:rPr>
          <w:rFonts w:ascii="Times New Roman" w:hAnsi="Times New Roman" w:cs="Times New Roman"/>
          <w:sz w:val="28"/>
          <w:szCs w:val="28"/>
        </w:rPr>
        <w:t>5</w:t>
      </w:r>
      <w:r w:rsidRPr="00F5279C">
        <w:rPr>
          <w:rFonts w:ascii="Times New Roman" w:hAnsi="Times New Roman" w:cs="Times New Roman"/>
          <w:sz w:val="28"/>
          <w:szCs w:val="28"/>
        </w:rPr>
        <w:t xml:space="preserve"> </w:t>
      </w:r>
      <w:r w:rsidRPr="00180D59">
        <w:rPr>
          <w:rFonts w:ascii="Times New Roman" w:hAnsi="Times New Roman" w:cs="Times New Roman"/>
          <w:sz w:val="28"/>
          <w:szCs w:val="28"/>
        </w:rPr>
        <w:t>мГал (рисунок 3.9). В</w:t>
      </w:r>
      <w:r>
        <w:rPr>
          <w:rFonts w:ascii="Times New Roman" w:hAnsi="Times New Roman" w:cs="Times New Roman"/>
          <w:sz w:val="28"/>
          <w:szCs w:val="28"/>
        </w:rPr>
        <w:t xml:space="preserve"> целом, отмечается снижение интенсивности поля с северо-запада на юго-восток, в этом же направлении простираются региональные структурные элементы.</w:t>
      </w:r>
    </w:p>
    <w:p w:rsidR="008276C6" w:rsidRDefault="008276C6" w:rsidP="008276C6">
      <w:pPr>
        <w:spacing w:after="0" w:line="240" w:lineRule="auto"/>
        <w:ind w:firstLine="709"/>
        <w:jc w:val="both"/>
        <w:rPr>
          <w:rFonts w:ascii="Times New Roman" w:hAnsi="Times New Roman" w:cs="Times New Roman"/>
          <w:sz w:val="28"/>
          <w:szCs w:val="28"/>
          <w:highlight w:val="cyan"/>
        </w:rPr>
      </w:pPr>
    </w:p>
    <w:p w:rsidR="008276C6" w:rsidRDefault="008276C6" w:rsidP="008276C6">
      <w:pPr>
        <w:keepNext/>
        <w:spacing w:after="120" w:line="240" w:lineRule="auto"/>
        <w:jc w:val="center"/>
      </w:pPr>
      <w:r>
        <w:rPr>
          <w:rFonts w:ascii="Times New Roman" w:hAnsi="Times New Roman" w:cs="Times New Roman"/>
          <w:noProof/>
          <w:sz w:val="28"/>
          <w:szCs w:val="28"/>
          <w:lang w:eastAsia="ru-RU"/>
        </w:rPr>
        <w:drawing>
          <wp:inline distT="0" distB="0" distL="0" distR="0" wp14:anchorId="3716D487" wp14:editId="01E40C99">
            <wp:extent cx="3600000" cy="5400000"/>
            <wp:effectExtent l="0" t="0" r="635"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Р_поле_сумм_3.32.jpg"/>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Pr="00180D59" w:rsidRDefault="008276C6" w:rsidP="008276C6">
      <w:pPr>
        <w:pStyle w:val="a4"/>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3.8 - Карта аномалий силы тяжести в редукции Буге</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8276C6">
      <w:pPr>
        <w:spacing w:after="0" w:line="240" w:lineRule="auto"/>
        <w:ind w:firstLine="567"/>
        <w:jc w:val="both"/>
        <w:rPr>
          <w:rFonts w:ascii="Times New Roman" w:hAnsi="Times New Roman" w:cs="Times New Roman"/>
          <w:sz w:val="28"/>
          <w:szCs w:val="28"/>
        </w:rPr>
      </w:pPr>
      <w:r w:rsidRPr="00F5279C">
        <w:rPr>
          <w:rFonts w:ascii="Times New Roman" w:hAnsi="Times New Roman" w:cs="Times New Roman"/>
          <w:sz w:val="28"/>
          <w:szCs w:val="28"/>
        </w:rPr>
        <w:t xml:space="preserve">Основными наиболее крупными </w:t>
      </w:r>
      <w:r>
        <w:rPr>
          <w:rFonts w:ascii="Times New Roman" w:hAnsi="Times New Roman" w:cs="Times New Roman"/>
          <w:sz w:val="28"/>
          <w:szCs w:val="28"/>
        </w:rPr>
        <w:t xml:space="preserve">региональными </w:t>
      </w:r>
      <w:r w:rsidRPr="00F5279C">
        <w:rPr>
          <w:rFonts w:ascii="Times New Roman" w:hAnsi="Times New Roman" w:cs="Times New Roman"/>
          <w:sz w:val="28"/>
          <w:szCs w:val="28"/>
        </w:rPr>
        <w:t>и отчётливо выраженными элементами гравитационного поля являются Каратауский</w:t>
      </w:r>
      <w:r>
        <w:rPr>
          <w:rFonts w:ascii="Times New Roman" w:hAnsi="Times New Roman" w:cs="Times New Roman"/>
          <w:sz w:val="28"/>
          <w:szCs w:val="28"/>
        </w:rPr>
        <w:t>, Тастинский, Созакский и Жуантобинский (в составе Шуской глыбы)</w:t>
      </w:r>
      <w:r w:rsidRPr="00F5279C">
        <w:rPr>
          <w:rFonts w:ascii="Times New Roman" w:hAnsi="Times New Roman" w:cs="Times New Roman"/>
          <w:sz w:val="28"/>
          <w:szCs w:val="28"/>
        </w:rPr>
        <w:t xml:space="preserve"> максимум</w:t>
      </w:r>
      <w:r>
        <w:rPr>
          <w:rFonts w:ascii="Times New Roman" w:hAnsi="Times New Roman" w:cs="Times New Roman"/>
          <w:sz w:val="28"/>
          <w:szCs w:val="28"/>
        </w:rPr>
        <w:t xml:space="preserve">ы, </w:t>
      </w:r>
      <w:r w:rsidRPr="00BB27C1">
        <w:rPr>
          <w:rFonts w:ascii="Times New Roman" w:hAnsi="Times New Roman" w:cs="Times New Roman"/>
          <w:sz w:val="28"/>
          <w:szCs w:val="28"/>
        </w:rPr>
        <w:t>Кызылкиинский</w:t>
      </w:r>
      <w:r>
        <w:rPr>
          <w:rFonts w:ascii="Times New Roman" w:hAnsi="Times New Roman" w:cs="Times New Roman"/>
          <w:sz w:val="28"/>
          <w:szCs w:val="28"/>
        </w:rPr>
        <w:t xml:space="preserve">, Байкадамский, Нижнешуский (локально) минимумы все в составе Шу-Сарысуйского регионального минимума </w:t>
      </w:r>
      <w:r w:rsidRPr="00F5279C">
        <w:rPr>
          <w:rFonts w:ascii="Times New Roman" w:hAnsi="Times New Roman" w:cs="Times New Roman"/>
          <w:sz w:val="28"/>
          <w:szCs w:val="28"/>
        </w:rPr>
        <w:t>силы тяжести. Аномалии обусловлены крупными блоками земной коры, хара</w:t>
      </w:r>
      <w:r>
        <w:rPr>
          <w:rFonts w:ascii="Times New Roman" w:hAnsi="Times New Roman" w:cs="Times New Roman"/>
          <w:sz w:val="28"/>
          <w:szCs w:val="28"/>
        </w:rPr>
        <w:t>ктеризующимися различной истори</w:t>
      </w:r>
      <w:r w:rsidRPr="00F5279C">
        <w:rPr>
          <w:rFonts w:ascii="Times New Roman" w:hAnsi="Times New Roman" w:cs="Times New Roman"/>
          <w:sz w:val="28"/>
          <w:szCs w:val="28"/>
        </w:rPr>
        <w:t>ей геологического развития, интенсивностью и составом магматизма</w:t>
      </w:r>
      <w:r>
        <w:rPr>
          <w:rFonts w:ascii="Times New Roman" w:hAnsi="Times New Roman" w:cs="Times New Roman"/>
          <w:sz w:val="28"/>
          <w:szCs w:val="28"/>
        </w:rPr>
        <w:t>.</w:t>
      </w:r>
    </w:p>
    <w:p w:rsidR="008276C6" w:rsidRPr="00F5279C" w:rsidRDefault="008276C6" w:rsidP="008276C6">
      <w:pPr>
        <w:pStyle w:val="a4"/>
        <w:rPr>
          <w:rFonts w:ascii="Times New Roman" w:hAnsi="Times New Roman" w:cs="Times New Roman"/>
        </w:rPr>
      </w:pPr>
    </w:p>
    <w:p w:rsidR="008276C6" w:rsidRDefault="008276C6" w:rsidP="008276C6">
      <w:pPr>
        <w:keepNext/>
        <w:spacing w:after="120" w:line="240" w:lineRule="auto"/>
        <w:jc w:val="center"/>
      </w:pPr>
      <w:r>
        <w:rPr>
          <w:rFonts w:ascii="Times New Roman" w:hAnsi="Times New Roman" w:cs="Times New Roman"/>
          <w:noProof/>
          <w:sz w:val="28"/>
          <w:szCs w:val="28"/>
          <w:lang w:eastAsia="ru-RU"/>
        </w:rPr>
        <w:drawing>
          <wp:inline distT="0" distB="0" distL="0" distR="0" wp14:anchorId="24C3FCFC" wp14:editId="0DCD1A42">
            <wp:extent cx="3600000" cy="5400000"/>
            <wp:effectExtent l="0" t="0" r="635" b="0"/>
            <wp:docPr id="200" name="Рисунок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Р_Регион_3.33.jpg"/>
                    <pic:cNvPicPr/>
                  </pic:nvPicPr>
                  <pic:blipFill>
                    <a:blip r:embed="rId75"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Default="008276C6" w:rsidP="008276C6">
      <w:pPr>
        <w:spacing w:after="120" w:line="240" w:lineRule="auto"/>
        <w:ind w:firstLine="567"/>
        <w:jc w:val="center"/>
        <w:rPr>
          <w:rFonts w:ascii="Times New Roman" w:hAnsi="Times New Roman" w:cs="Times New Roman"/>
          <w:color w:val="000000" w:themeColor="text1"/>
          <w:sz w:val="28"/>
          <w:szCs w:val="28"/>
        </w:rPr>
      </w:pPr>
      <w:r w:rsidRPr="00180D59">
        <w:rPr>
          <w:rFonts w:ascii="Times New Roman" w:hAnsi="Times New Roman" w:cs="Times New Roman"/>
          <w:color w:val="000000" w:themeColor="text1"/>
          <w:sz w:val="28"/>
          <w:szCs w:val="28"/>
        </w:rPr>
        <w:t>Рисунок 3.9 - Региональная (низкочастотная) составляющая аномалий силы тяжести (пересчет в верхнее полупространство на высоту 20 км)</w:t>
      </w:r>
    </w:p>
    <w:p w:rsidR="008276C6" w:rsidRPr="006C4D3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Pr="00180D59"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Остаточное поле (пересчитанное вверх на высоту 15 км) </w:t>
      </w:r>
      <w:r w:rsidRPr="00BB27C1">
        <w:rPr>
          <w:rFonts w:ascii="Times New Roman" w:hAnsi="Times New Roman" w:cs="Times New Roman"/>
          <w:sz w:val="28"/>
          <w:szCs w:val="28"/>
        </w:rPr>
        <w:t>отражают строение верхних ярусов выделяемых структур</w:t>
      </w:r>
      <w:r>
        <w:rPr>
          <w:rFonts w:ascii="Times New Roman" w:hAnsi="Times New Roman" w:cs="Times New Roman"/>
          <w:sz w:val="28"/>
          <w:szCs w:val="28"/>
        </w:rPr>
        <w:t xml:space="preserve">, характеризуется сильной </w:t>
      </w:r>
      <w:r w:rsidRPr="00180D59">
        <w:rPr>
          <w:rFonts w:ascii="Times New Roman" w:hAnsi="Times New Roman" w:cs="Times New Roman"/>
          <w:sz w:val="28"/>
          <w:szCs w:val="28"/>
        </w:rPr>
        <w:t>изрезанностью изоаномал. Интенсивность его составляет от −60 мГал до +44 мГал (рисунок 3.10). Сложный характер поля силы тяжести региона обусловлен значительными вариациями мощности осадочного чехла или основных слоев его и, предположительно, петрографической (а, следовательно, и плотностной) неоднородность фундамента рассматриваемых частей Шу-Сарысуйского осадочного бассейна и горной систему Каратау.</w:t>
      </w:r>
    </w:p>
    <w:p w:rsidR="008276C6" w:rsidRDefault="008276C6" w:rsidP="00404983">
      <w:pPr>
        <w:spacing w:line="240" w:lineRule="auto"/>
        <w:ind w:firstLine="567"/>
        <w:jc w:val="both"/>
        <w:rPr>
          <w:rFonts w:ascii="Times New Roman" w:hAnsi="Times New Roman" w:cs="Times New Roman"/>
          <w:sz w:val="28"/>
          <w:szCs w:val="28"/>
        </w:rPr>
      </w:pPr>
      <w:r w:rsidRPr="00180D59">
        <w:rPr>
          <w:rFonts w:ascii="Times New Roman" w:hAnsi="Times New Roman" w:cs="Times New Roman"/>
          <w:sz w:val="28"/>
          <w:szCs w:val="28"/>
        </w:rPr>
        <w:t>Для разряжения локального поля вычислена среднечастотная составляющая аномалий силы тяжести, при этом интенсивность аномалий составляет от −14 мГал до +10 мГал. Среднечастотная составляющая помогает протрассировать границы структур более высокого порядка, выделенные в локальной составляющей поля силы тяжести (рисунок 3.11).</w:t>
      </w:r>
    </w:p>
    <w:p w:rsidR="008276C6" w:rsidRDefault="008276C6" w:rsidP="008276C6">
      <w:pPr>
        <w:keepNext/>
        <w:spacing w:after="120" w:line="240" w:lineRule="auto"/>
        <w:jc w:val="center"/>
      </w:pPr>
      <w:r>
        <w:rPr>
          <w:noProof/>
          <w:lang w:eastAsia="ru-RU"/>
        </w:rPr>
        <w:drawing>
          <wp:inline distT="0" distB="0" distL="0" distR="0" wp14:anchorId="1074FDC4" wp14:editId="73380CFC">
            <wp:extent cx="3600000" cy="5400000"/>
            <wp:effectExtent l="0" t="0" r="635" b="0"/>
            <wp:docPr id="201" name="Рисунок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Р_Лок_15км_3.34.jpg"/>
                    <pic:cNvPicPr/>
                  </pic:nvPicPr>
                  <pic:blipFill>
                    <a:blip r:embed="rId76"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Default="008276C6" w:rsidP="008276C6">
      <w:pPr>
        <w:spacing w:after="120" w:line="240" w:lineRule="auto"/>
        <w:ind w:firstLine="567"/>
        <w:jc w:val="center"/>
        <w:rPr>
          <w:rFonts w:ascii="Times New Roman" w:hAnsi="Times New Roman" w:cs="Times New Roman"/>
          <w:color w:val="000000" w:themeColor="text1"/>
          <w:sz w:val="28"/>
          <w:szCs w:val="28"/>
        </w:rPr>
      </w:pPr>
      <w:r w:rsidRPr="00180D59">
        <w:rPr>
          <w:rFonts w:ascii="Times New Roman" w:hAnsi="Times New Roman" w:cs="Times New Roman"/>
          <w:color w:val="000000" w:themeColor="text1"/>
          <w:sz w:val="28"/>
          <w:szCs w:val="28"/>
        </w:rPr>
        <w:t>Рисунок 3.10 - Локальная составляющая аномалий силы тяжести в пересчете в верхнее полупространство на 15 км</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Pr="008A295C" w:rsidRDefault="008276C6" w:rsidP="008276C6">
      <w:pPr>
        <w:pStyle w:val="a4"/>
        <w:spacing w:after="0"/>
        <w:ind w:firstLine="567"/>
        <w:jc w:val="both"/>
        <w:rPr>
          <w:rFonts w:ascii="Times New Roman" w:hAnsi="Times New Roman" w:cs="Times New Roman"/>
          <w:b/>
          <w:bCs w:val="0"/>
        </w:rPr>
      </w:pPr>
      <w:r w:rsidRPr="008A295C">
        <w:rPr>
          <w:rFonts w:ascii="Times New Roman" w:hAnsi="Times New Roman" w:cs="Times New Roman"/>
          <w:bCs w:val="0"/>
        </w:rPr>
        <w:t>На севере и северо-востоке Каратауский максимум по линейной зоне градиента граничит с Шу-Сарысуйским региональным минимумом, он соответствует крупному Шу-Сарысуйскому геоблоку, который в верхних слоях земной коры представлен одноименной синеклизой. Ложе впадины сложено плотными с высокой магнитной восприимчивостью образованиями нижнего палеозоя, о чём информируют физические поля и результаты бурения. Локальные интенсивные мелкие аномалии являются эффектом от интрузивных тел среднего, основного и ультраосновного состава.</w:t>
      </w:r>
    </w:p>
    <w:p w:rsidR="008276C6" w:rsidRPr="006C4D3E" w:rsidRDefault="008276C6" w:rsidP="00404983">
      <w:pPr>
        <w:widowControl w:val="0"/>
        <w:spacing w:line="240" w:lineRule="auto"/>
        <w:ind w:firstLine="709"/>
        <w:jc w:val="both"/>
        <w:rPr>
          <w:rFonts w:ascii="Times New Roman" w:hAnsi="Times New Roman" w:cs="Times New Roman"/>
          <w:sz w:val="28"/>
          <w:szCs w:val="28"/>
        </w:rPr>
      </w:pPr>
      <w:r w:rsidRPr="009D672E">
        <w:rPr>
          <w:rFonts w:ascii="Times New Roman" w:hAnsi="Times New Roman" w:cs="Times New Roman"/>
          <w:sz w:val="28"/>
          <w:szCs w:val="28"/>
        </w:rPr>
        <w:t>На юге Шу-Сарысу</w:t>
      </w:r>
      <w:r>
        <w:rPr>
          <w:rFonts w:ascii="Times New Roman" w:hAnsi="Times New Roman" w:cs="Times New Roman"/>
          <w:sz w:val="28"/>
          <w:szCs w:val="28"/>
        </w:rPr>
        <w:t>й</w:t>
      </w:r>
      <w:r w:rsidRPr="009D672E">
        <w:rPr>
          <w:rFonts w:ascii="Times New Roman" w:hAnsi="Times New Roman" w:cs="Times New Roman"/>
          <w:sz w:val="28"/>
          <w:szCs w:val="28"/>
        </w:rPr>
        <w:t>ского осадочного бассейна в полосе геотраверса аномальная область гравитационного поля обусловлена зоной Созакского разлома, который отделяет Созак-Байкадамский прогиб от Итмурунского</w:t>
      </w:r>
      <w:r>
        <w:rPr>
          <w:rFonts w:ascii="Times New Roman" w:hAnsi="Times New Roman" w:cs="Times New Roman"/>
          <w:sz w:val="28"/>
          <w:szCs w:val="28"/>
        </w:rPr>
        <w:t xml:space="preserve"> </w:t>
      </w:r>
      <w:r w:rsidRPr="009D672E">
        <w:rPr>
          <w:rFonts w:ascii="Times New Roman" w:hAnsi="Times New Roman" w:cs="Times New Roman"/>
          <w:sz w:val="28"/>
          <w:szCs w:val="28"/>
        </w:rPr>
        <w:t>вала – погруженной части Каратауского антиклинория. Зона разломов, судя по характеру гравитационного градиента и сейсморазведочным данным прошлых лет, представляет собой целую систему расколов</w:t>
      </w:r>
      <w:r w:rsidR="00180D59" w:rsidRPr="00180D59">
        <w:rPr>
          <w:rFonts w:ascii="Times New Roman" w:hAnsi="Times New Roman" w:cs="Times New Roman"/>
          <w:sz w:val="28"/>
          <w:szCs w:val="28"/>
        </w:rPr>
        <w:t xml:space="preserve"> [71]</w:t>
      </w:r>
      <w:r w:rsidRPr="009D672E">
        <w:rPr>
          <w:rFonts w:ascii="Times New Roman" w:hAnsi="Times New Roman" w:cs="Times New Roman"/>
          <w:sz w:val="28"/>
          <w:szCs w:val="28"/>
        </w:rPr>
        <w:t xml:space="preserve">. </w:t>
      </w:r>
    </w:p>
    <w:p w:rsidR="008276C6" w:rsidRDefault="008276C6" w:rsidP="008276C6">
      <w:pPr>
        <w:keepNext/>
        <w:spacing w:after="0" w:line="240" w:lineRule="auto"/>
        <w:jc w:val="center"/>
      </w:pPr>
      <w:r w:rsidRPr="00B55428">
        <w:rPr>
          <w:i/>
          <w:noProof/>
          <w:sz w:val="24"/>
          <w:szCs w:val="24"/>
          <w:lang w:eastAsia="ru-RU"/>
        </w:rPr>
        <w:drawing>
          <wp:inline distT="0" distB="0" distL="0" distR="0" wp14:anchorId="48571602" wp14:editId="4FF42B4F">
            <wp:extent cx="3600000" cy="5400000"/>
            <wp:effectExtent l="0" t="0" r="635" b="0"/>
            <wp:docPr id="210" name="Рисунок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Р_Лок_15км_3.34.jpg"/>
                    <pic:cNvPicPr/>
                  </pic:nvPicPr>
                  <pic:blipFill>
                    <a:blip r:embed="rId77" cstate="email">
                      <a:extLst>
                        <a:ext uri="{28A0092B-C50C-407E-A947-70E740481C1C}">
                          <a14:useLocalDpi xmlns:a14="http://schemas.microsoft.com/office/drawing/2010/main"/>
                        </a:ext>
                      </a:extLst>
                    </a:blip>
                    <a:stretch>
                      <a:fillRect/>
                    </a:stretch>
                  </pic:blipFill>
                  <pic:spPr bwMode="auto">
                    <a:xfrm>
                      <a:off x="0" y="0"/>
                      <a:ext cx="3600000" cy="5400000"/>
                    </a:xfrm>
                    <a:prstGeom prst="rect">
                      <a:avLst/>
                    </a:prstGeom>
                    <a:ln>
                      <a:noFill/>
                    </a:ln>
                    <a:extLst>
                      <a:ext uri="{53640926-AAD7-44D8-BBD7-CCE9431645EC}">
                        <a14:shadowObscured xmlns:a14="http://schemas.microsoft.com/office/drawing/2010/main"/>
                      </a:ext>
                    </a:extLst>
                  </pic:spPr>
                </pic:pic>
              </a:graphicData>
            </a:graphic>
          </wp:inline>
        </w:drawing>
      </w:r>
    </w:p>
    <w:p w:rsidR="008276C6" w:rsidRDefault="008276C6" w:rsidP="008276C6">
      <w:pPr>
        <w:pStyle w:val="a4"/>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3.11 - Локальные структуры на карте среднечастотной составляющей аномалий силы тяжести (пересчет в верхнее полупространство на разность высот 5 и 10 км)</w:t>
      </w:r>
    </w:p>
    <w:p w:rsidR="008276C6" w:rsidRPr="006C4D3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Default="008276C6" w:rsidP="008276C6">
      <w:pPr>
        <w:widowControl w:val="0"/>
        <w:spacing w:after="0" w:line="240" w:lineRule="auto"/>
        <w:ind w:firstLine="567"/>
        <w:jc w:val="both"/>
        <w:rPr>
          <w:rFonts w:ascii="Times New Roman" w:hAnsi="Times New Roman" w:cs="Times New Roman"/>
          <w:sz w:val="28"/>
          <w:szCs w:val="28"/>
        </w:rPr>
      </w:pPr>
      <w:r w:rsidRPr="009D672E">
        <w:rPr>
          <w:rFonts w:ascii="Times New Roman" w:hAnsi="Times New Roman" w:cs="Times New Roman"/>
          <w:sz w:val="28"/>
          <w:szCs w:val="28"/>
        </w:rPr>
        <w:t>Шу-Сарысу</w:t>
      </w:r>
      <w:r>
        <w:rPr>
          <w:rFonts w:ascii="Times New Roman" w:hAnsi="Times New Roman" w:cs="Times New Roman"/>
          <w:sz w:val="28"/>
          <w:szCs w:val="28"/>
        </w:rPr>
        <w:t>й</w:t>
      </w:r>
      <w:r w:rsidRPr="009D672E">
        <w:rPr>
          <w:rFonts w:ascii="Times New Roman" w:hAnsi="Times New Roman" w:cs="Times New Roman"/>
          <w:sz w:val="28"/>
          <w:szCs w:val="28"/>
        </w:rPr>
        <w:t xml:space="preserve">ский мегаблок в аномальном поле силы тяжести разбивается на несколько региональных максимумов и минимумов. В 100-километровой полосе геотраверса в направлении с юга на север выделяется </w:t>
      </w:r>
      <w:r w:rsidRPr="001F4E44">
        <w:rPr>
          <w:rFonts w:ascii="Times New Roman" w:hAnsi="Times New Roman" w:cs="Times New Roman"/>
          <w:sz w:val="28"/>
          <w:szCs w:val="28"/>
        </w:rPr>
        <w:t>Байкадамский минимум, граничащий на западе с Созакским региональным максимумом – структуры Созак-Байкадамского прогиба; Таласо-Тастинский региональный максимум с крупными по площади максимумами и минимумами, осложняющий Тастинское поднятие и примыкающим Нижне</w:t>
      </w:r>
      <w:r>
        <w:rPr>
          <w:rFonts w:ascii="Times New Roman" w:hAnsi="Times New Roman" w:cs="Times New Roman"/>
          <w:sz w:val="28"/>
          <w:szCs w:val="28"/>
        </w:rPr>
        <w:t>ш</w:t>
      </w:r>
      <w:r w:rsidRPr="001F4E44">
        <w:rPr>
          <w:rFonts w:ascii="Times New Roman" w:hAnsi="Times New Roman" w:cs="Times New Roman"/>
          <w:sz w:val="28"/>
          <w:szCs w:val="28"/>
        </w:rPr>
        <w:t xml:space="preserve">уским минимумом; Тасбулакский минимум. За границей Шу-Сарысуйского осадочного бассейна в гравитационном и магнитном полях выделяется региональный максимум Шуской глыбы с Жуантобинским максимумом.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Результаты интерпретации гравиметрических данных сводятся к следующему:</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1. На площади Созак-Байкадамского прогиба выделены структуры: Кокшуйская и Байкадамская мульды, Канжуганский, Ожирай-Тюбинский и  Сарыкемерский валы. Понижение уровня гравитационного поля над Байкадамской впадиной обусловлено увеличенной мощностью средне-верхнекаменноугольных и пермских соленосных отложений (до 900-1000 м, скв. 33Г-Акжар). Вероятной причиной возникновения аномалии над Кокшуйской впадиной является наличие интрузии кислого состава, а также присутствие в разрезе средне-верхнепалеозойского комплекса галогенных образований. Байкадамская мульда схожа с Кокшуйской, но характеризуется отсутствием интрузий.  Его неполная мощность (1850 м) вскрыта скважиной 33Г-Акжар, которая остановлена в средне-верхнекаменноугольных отложениях. Скважиной не вскрыты наиболее продуктивные на нефтегазоносность верхнедевонско-нижнекаменноугольные формации, хотя наличие их в разрезе Байкадамской мульды по геофизическим данным, вполне вероятно. Канжуганский блок характеризуется сокращенной, по сравнению с разделенными мульдами, мощностью промежуточного структурного этажа на 800-1000 м. Природа многих локальных гравитационных аномалий связана с соляно-купольной тектоникой, причем отрицательные аномалии, как правило, обусловлены штоками низкоплотной соли, а положительные – либо наличием в антиклинальных поднятиях кепрока из гипсов и ангидритов, залегающих, непосредственно, на соляном штоке, либо антиклинальными складками горных пород</w:t>
      </w:r>
      <w:r w:rsidR="00180D59" w:rsidRPr="00180D59">
        <w:rPr>
          <w:rFonts w:ascii="Times New Roman" w:hAnsi="Times New Roman" w:cs="Times New Roman"/>
          <w:sz w:val="28"/>
          <w:szCs w:val="28"/>
        </w:rPr>
        <w:t xml:space="preserve"> [43, </w:t>
      </w:r>
      <w:r w:rsidR="00180D59">
        <w:rPr>
          <w:rFonts w:ascii="Times New Roman" w:hAnsi="Times New Roman" w:cs="Times New Roman"/>
          <w:sz w:val="28"/>
          <w:szCs w:val="28"/>
          <w:lang w:val="en-US"/>
        </w:rPr>
        <w:t>c</w:t>
      </w:r>
      <w:r w:rsidR="00180D59" w:rsidRPr="00180D59">
        <w:rPr>
          <w:rFonts w:ascii="Times New Roman" w:hAnsi="Times New Roman" w:cs="Times New Roman"/>
          <w:sz w:val="28"/>
          <w:szCs w:val="28"/>
        </w:rPr>
        <w:t>. 15]</w:t>
      </w:r>
      <w:r w:rsidRPr="005A2448">
        <w:rPr>
          <w:rFonts w:ascii="Times New Roman" w:hAnsi="Times New Roman" w:cs="Times New Roman"/>
          <w:sz w:val="28"/>
          <w:szCs w:val="28"/>
        </w:rPr>
        <w:t>. Подобные локальные структуры при наличии в разрезе нефтематеринских толщ и пород-коллекторов могут представлять интерес на поиски залежей нефти и газа. Поэтому, структуры, выделенные в пределах Кокшуйской мульды и Канжуганского вала, заслуживают внимания на предмет дальнейших работ. Сарыкемерский вал выделяется как зона положительный гравитационных аномалий, вероятно это связано с сокращением мощности пород промежуточного этажа и выклиниванием пород пермского возраста. В контурах локальных гравитационных максимумов выделены поднятия Песчаное и Орказганское. Глубина до аномалиеобразующих толщ достигает 1000 м; это наиболее вероятная глубина залегания плотных пород раннекаменноугольного возраста, абсолютная глубина которых, по данным сейсморазведки, достигает -800 м [</w:t>
      </w:r>
      <w:r w:rsidR="00180D59" w:rsidRPr="00180D59">
        <w:rPr>
          <w:rFonts w:ascii="Times New Roman" w:hAnsi="Times New Roman" w:cs="Times New Roman"/>
          <w:sz w:val="28"/>
          <w:szCs w:val="28"/>
        </w:rPr>
        <w:t>72</w:t>
      </w:r>
      <w:r w:rsidRPr="005A2448">
        <w:rPr>
          <w:rFonts w:ascii="Times New Roman" w:hAnsi="Times New Roman" w:cs="Times New Roman"/>
          <w:sz w:val="28"/>
          <w:szCs w:val="28"/>
        </w:rPr>
        <w:t xml:space="preserve">].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2. Талас-Тастинское поднятие характеризуется максимумом гравиметрического поля. Вероятно</w:t>
      </w:r>
      <w:r>
        <w:rPr>
          <w:rFonts w:ascii="Times New Roman" w:hAnsi="Times New Roman" w:cs="Times New Roman"/>
          <w:sz w:val="28"/>
          <w:szCs w:val="28"/>
        </w:rPr>
        <w:t>,</w:t>
      </w:r>
      <w:r w:rsidRPr="005A2448">
        <w:rPr>
          <w:rFonts w:ascii="Times New Roman" w:hAnsi="Times New Roman" w:cs="Times New Roman"/>
          <w:sz w:val="28"/>
          <w:szCs w:val="28"/>
        </w:rPr>
        <w:t xml:space="preserve"> это связано с поднятием кристаллического фундамента, а также полным отсутствием кислых интрузий. Дифференцированный характер гравитационного поля информирует о сложном строении Талас-Тастинской структуры, осложненной впадинами и поднятиями, рассеченной множеством разрывных нарушений не более мелкие блоки.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 xml:space="preserve">3. Мойынкумский прогиб, осложненный структурами более высоких порядков, в большей степени, в гравитационном поле характеризуется положительным полем.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Мойынкумский прогиб осложнен Шабданской и Мойынкумской мульдами, Жана-Арысским Тогузкенским и Коскудукским поднятиями, Магбальским выступом и Жамкелес-Акжанским погружением.</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 xml:space="preserve">Шабданской мульде соответствует крупный интенсивный гравитационный минимум, ограниченный зонами высоких градиентов, которые обусловлены тектоническими контактами мульды. Пониженный уровень гравитационного поля над Шабданской мульдой можно объяснить глубоким залеганием кровли складчатого фундамента (до 3-4 км, </w:t>
      </w:r>
      <w:r w:rsidRPr="00180D59">
        <w:rPr>
          <w:rFonts w:ascii="Times New Roman" w:hAnsi="Times New Roman" w:cs="Times New Roman"/>
          <w:sz w:val="28"/>
          <w:szCs w:val="28"/>
        </w:rPr>
        <w:t>[</w:t>
      </w:r>
      <w:r w:rsidR="00180D59" w:rsidRPr="00180D59">
        <w:rPr>
          <w:rFonts w:ascii="Times New Roman" w:hAnsi="Times New Roman" w:cs="Times New Roman"/>
          <w:sz w:val="28"/>
          <w:szCs w:val="28"/>
        </w:rPr>
        <w:t>72</w:t>
      </w:r>
      <w:r w:rsidRPr="00180D59">
        <w:rPr>
          <w:rFonts w:ascii="Times New Roman" w:hAnsi="Times New Roman" w:cs="Times New Roman"/>
          <w:sz w:val="28"/>
          <w:szCs w:val="28"/>
        </w:rPr>
        <w:t>])</w:t>
      </w:r>
      <w:r w:rsidRPr="005A2448">
        <w:rPr>
          <w:rFonts w:ascii="Times New Roman" w:hAnsi="Times New Roman" w:cs="Times New Roman"/>
          <w:sz w:val="28"/>
          <w:szCs w:val="28"/>
        </w:rPr>
        <w:t xml:space="preserve"> и, соответственно, значительной мощностью пород платформенного чехла (500-800 м), промежуточного структурного этажа (перми до 1200; среднего-верхнего карбона до 400-600 м), возможным наличием в его разрезе соленосных образований.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Коскудукское поднятие выделяется как зона с интенсивным максимумом силы тяжести. Вероятная причина - уменьшение мощности осадочных образований верхнего девона-перми, вплоть до выклинивания последней. В пределах Коскудукского поднятия, на севере, гравитационный минимум отождествляется с соленосными структурами, мощность соленосной перми максимально достигает 400 м, чаще всего 100-200 м. Здесь же, на площади Кумырлинской брахиантиклинали, получены непромышленные притоки газа.</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 xml:space="preserve">Отделенное от Жамкелес-Акжанского погружения Северо-Таласким разломом Тогузкенское поднятие выражено интенсивным максимумом, обусловленным поднятием плотного кристаллического фундамента. </w:t>
      </w:r>
      <w:r w:rsidRPr="005A2448">
        <w:rPr>
          <w:rFonts w:ascii="Times New Roman" w:hAnsi="Times New Roman" w:cs="Times New Roman"/>
          <w:sz w:val="28"/>
          <w:szCs w:val="28"/>
        </w:rPr>
        <w:tab/>
        <w:t xml:space="preserve">На площади крупного понижения поля, расположенного в северо-западном углу района, выделена Мойынкумская мульда. Кровля палеозоя здесь погружена на глубину 500-800 м, мощность верхнепермских отложений составляет около 1200 м, а среднего-верхнего карбона, преимущественно карбонатного состава − 400-600 </w:t>
      </w:r>
      <w:r w:rsidRPr="00180D59">
        <w:rPr>
          <w:rFonts w:ascii="Times New Roman" w:hAnsi="Times New Roman" w:cs="Times New Roman"/>
          <w:sz w:val="28"/>
          <w:szCs w:val="28"/>
        </w:rPr>
        <w:t>м [</w:t>
      </w:r>
      <w:r w:rsidR="00180D59" w:rsidRPr="00180D59">
        <w:rPr>
          <w:rFonts w:ascii="Times New Roman" w:hAnsi="Times New Roman" w:cs="Times New Roman"/>
          <w:sz w:val="28"/>
          <w:szCs w:val="28"/>
        </w:rPr>
        <w:t>73</w:t>
      </w:r>
      <w:r w:rsidRPr="00180D59">
        <w:rPr>
          <w:rFonts w:ascii="Times New Roman" w:hAnsi="Times New Roman" w:cs="Times New Roman"/>
          <w:sz w:val="28"/>
          <w:szCs w:val="28"/>
        </w:rPr>
        <w:t>].</w:t>
      </w:r>
    </w:p>
    <w:p w:rsidR="0041599A" w:rsidRDefault="008276C6" w:rsidP="0041599A">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Природа Макбальского выступа такова, что плотные нижнепалеозойские и протерозойские образования по результатам бурения находятся на глубине 1 км, а наименее плотные в палеозойской толще пермские отложения отсутствуют. Это и обусловило высокий уровень гравитационного поля.</w:t>
      </w:r>
    </w:p>
    <w:p w:rsidR="008276C6" w:rsidRPr="005A2448" w:rsidRDefault="0041599A" w:rsidP="0041599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8276C6" w:rsidRPr="005A2448">
        <w:rPr>
          <w:rFonts w:ascii="Times New Roman" w:hAnsi="Times New Roman" w:cs="Times New Roman"/>
          <w:sz w:val="28"/>
          <w:szCs w:val="28"/>
        </w:rPr>
        <w:t>Повышенный уровень гравитационного поля над Тастинской структурой обусловлен поднятием древнего кристаллического фундамента и сокращенной мощностью промежуточного структурного этажа за счет полного выклинивания пермских, средне-верхнекарбоновых отложений. Начиная со среднего карбона до мезозоя включительно</w:t>
      </w:r>
      <w:r>
        <w:rPr>
          <w:rFonts w:ascii="Times New Roman" w:hAnsi="Times New Roman" w:cs="Times New Roman"/>
          <w:sz w:val="28"/>
          <w:szCs w:val="28"/>
        </w:rPr>
        <w:t xml:space="preserve"> </w:t>
      </w:r>
      <w:r w:rsidR="008276C6" w:rsidRPr="005A2448">
        <w:rPr>
          <w:rFonts w:ascii="Times New Roman" w:hAnsi="Times New Roman" w:cs="Times New Roman"/>
          <w:sz w:val="28"/>
          <w:szCs w:val="28"/>
        </w:rPr>
        <w:t xml:space="preserve">Тастинское поднятие существовало как область денудации.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В центральной части Тастинского поднятия отчетливо проявляется крупный блок – Арандинское горстобразное поднятие, осложненное соподчиненными грабенами и горстами и обширной Кызымшекской грабен-синклиналью. Поднятие характеризуется неглубоким залеганием фундамента и заметно сокращенной мощностью средне-верхнепалеозойского комплекса: не более 1-2 км на склонах структуры и до первых сотен метров в своде ее. Уванасский линейный горст, сопровождающийся узкой полосой повышенных значений силы тяжести, характеризуется неглубоким залеганием фундамента и сокращенной (до 1.4 км) мощностью эпигеосинклинального комплекса. Локальные гравитационные максимумы в Уванасском горсте, вероятно, отмечают выступы каледонского фундамента (или приподнятые блоки мощных каменноугольных известняков), приближенные к домезозойской поверхности и отчасти вмещающие интрузии габбро-гипербазитов мощностью до 4 км.</w:t>
      </w:r>
    </w:p>
    <w:p w:rsidR="0041599A" w:rsidRPr="00180D59" w:rsidRDefault="008276C6" w:rsidP="0041599A">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 xml:space="preserve">Кызымшекская грабен-синклиналь отразилась контрастным гравитационным </w:t>
      </w:r>
      <w:r w:rsidRPr="00180D59">
        <w:rPr>
          <w:rFonts w:ascii="Times New Roman" w:hAnsi="Times New Roman" w:cs="Times New Roman"/>
          <w:sz w:val="28"/>
          <w:szCs w:val="28"/>
        </w:rPr>
        <w:t>минимумом. Мощность осадочного чехла, по данным различных исследователей нарастает от крыльев грабен-синклинали к центру ее от 1.5-2 до 3-4.5 км (Семин Ю.А., Обобщение сейсморазведочных и электроразведочных данных по Чу-Сарысуйской депрессии, 1972).</w:t>
      </w:r>
    </w:p>
    <w:p w:rsidR="008276C6" w:rsidRPr="00180D59" w:rsidRDefault="0041599A" w:rsidP="0041599A">
      <w:pPr>
        <w:widowControl w:val="0"/>
        <w:spacing w:after="0" w:line="240" w:lineRule="auto"/>
        <w:ind w:firstLine="567"/>
        <w:jc w:val="both"/>
        <w:rPr>
          <w:rFonts w:ascii="Times New Roman" w:hAnsi="Times New Roman" w:cs="Times New Roman"/>
          <w:sz w:val="28"/>
          <w:szCs w:val="28"/>
        </w:rPr>
      </w:pPr>
      <w:r w:rsidRPr="00180D59">
        <w:rPr>
          <w:rFonts w:ascii="Times New Roman" w:hAnsi="Times New Roman" w:cs="Times New Roman"/>
          <w:sz w:val="28"/>
          <w:szCs w:val="28"/>
        </w:rPr>
        <w:t xml:space="preserve">5. </w:t>
      </w:r>
      <w:r w:rsidR="008276C6" w:rsidRPr="00180D59">
        <w:rPr>
          <w:rFonts w:ascii="Times New Roman" w:hAnsi="Times New Roman" w:cs="Times New Roman"/>
          <w:sz w:val="28"/>
          <w:szCs w:val="28"/>
        </w:rPr>
        <w:t>Примечательной особенностью Нижнешуского поднятия является проявление солянокупольной тектоники. Соляные антиклинали, выраженные контрастными минимумами силы тяжести, приурочены к разломам субширотной ориентировки. К самым крупным структурам относятся Тантайская, Казангапская и Бестобинская (Шуская группа). Мощность верхнедевонских соленосных отложений в них, по данным бурения, изменяется от 700 до 2200 м. Соль в виде многочисленных пачек галита, редко ангидрита, переслаивается с аргиллитами, иногда песчаниками и алевролитами. В составе верхнедевонской формации глинистые породы явно преобладают над галитом, составляя 70-80% объема ее.</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180D59">
        <w:rPr>
          <w:rFonts w:ascii="Times New Roman" w:hAnsi="Times New Roman" w:cs="Times New Roman"/>
          <w:sz w:val="28"/>
          <w:szCs w:val="28"/>
        </w:rPr>
        <w:t>6. По глубинному Каракиякскому разлому проходит граница между Нижнешуским поднятием и Тасбулакским прогибом. Несмотря на большую амплитуду депрессии – по разным данным от 5.7 до 6.7 км (Семин Ю.А., Обобщение сейсморазведочных и электроразведочных данных по Чу</w:t>
      </w:r>
      <w:r w:rsidRPr="005A2448">
        <w:rPr>
          <w:rFonts w:ascii="Times New Roman" w:hAnsi="Times New Roman" w:cs="Times New Roman"/>
          <w:sz w:val="28"/>
          <w:szCs w:val="28"/>
        </w:rPr>
        <w:t xml:space="preserve">-Сарысуйской депрессии, 1972), она объясняет аномалию силы тяжести лишь отчасти. К тому же наблюдается заметное смещение к юго-западу оси гравитационной аномалии по отношению к наиболее прогнутой части подошвы осадочного Тасбулакского прогиба. Судя по разрезу это может быть обусловлено структурой, сложенной верхнедевонскими отложениями, среди которых немалую роль играет каменная соль. По данным количественной интерпретации аномалии силы тяжести соленосный пласт имеет форму овальной линзы мощностью до 0.8 км, залегающей в интервале глубин 5.7-6.5 км. </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Отрицательный гравитационный минимум сопровождает в общих чертах Тасбулакский прогиб, вдоль шарнира, которого обособляются Бюртускенская и Коскудукская депрессии, разграниченные Изыкырской седловиной. Участки, где предполагается присутствие верхнедевонских галогенных пород, выделены в контурах минимумов силы тяжести, приуроченных к Коскудукской депрессии и северо-восточной периферии Бюртускенской.</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Небольшим повышением силы тяжести отметилась Изыкырская седловина, в своде которой карбонатная формация нижнего карбона приближена к дневной поверхности, а кровля фундамента воздымается до отметок -4 ÷ -3.6 км.</w:t>
      </w:r>
    </w:p>
    <w:p w:rsidR="008276C6" w:rsidRPr="005A2448"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 xml:space="preserve">В основании Тасбулакского прогиба, как и в фундаменте северного склона Нижнешуского поднятия, предполагается развитие интрузий кислого состава. На фоне пониженных в целом значений силы тяжести, обусловленных погружением кровли гранитизированного фундамента, установлены локальные минимумы, которые сопоставляются с верхнедевонскими соленосными структурами. </w:t>
      </w:r>
    </w:p>
    <w:p w:rsidR="008276C6" w:rsidRDefault="008276C6" w:rsidP="008276C6">
      <w:pPr>
        <w:widowControl w:val="0"/>
        <w:spacing w:after="0" w:line="240" w:lineRule="auto"/>
        <w:ind w:firstLine="567"/>
        <w:jc w:val="both"/>
        <w:rPr>
          <w:rFonts w:ascii="Times New Roman" w:hAnsi="Times New Roman" w:cs="Times New Roman"/>
          <w:sz w:val="28"/>
          <w:szCs w:val="28"/>
        </w:rPr>
      </w:pPr>
      <w:r w:rsidRPr="005A2448">
        <w:rPr>
          <w:rFonts w:ascii="Times New Roman" w:hAnsi="Times New Roman" w:cs="Times New Roman"/>
          <w:sz w:val="28"/>
          <w:szCs w:val="28"/>
        </w:rPr>
        <w:t>При определении глубины распространения</w:t>
      </w:r>
      <w:r w:rsidRPr="009D672E">
        <w:rPr>
          <w:rFonts w:ascii="Times New Roman" w:hAnsi="Times New Roman" w:cs="Times New Roman"/>
          <w:sz w:val="28"/>
          <w:szCs w:val="28"/>
        </w:rPr>
        <w:t xml:space="preserve"> аномалиеобразующих объектов, кроме моделирования, выполненного предшественниками, была выполнена оценка контуров и глубины залегания объектов и тел, дающих гравитационный эффект, основанный на плотностных неоднородностях разреза. Одним из инструментов, позволяющим получать объемное представление об аномальных геофизических полях и необходимых для ориентировочного определения глубины залегания объектов, проявляющихся в аномальных полях, является положение особых точек Эйлера. Это процедура проводится </w:t>
      </w:r>
      <w:r w:rsidRPr="0041599A">
        <w:rPr>
          <w:rFonts w:ascii="Times New Roman" w:hAnsi="Times New Roman" w:cs="Times New Roman"/>
          <w:sz w:val="28"/>
          <w:szCs w:val="28"/>
        </w:rPr>
        <w:t>средствами Geosoft Oasis Montaj</w:t>
      </w:r>
      <w:r w:rsidRPr="0041599A">
        <w:rPr>
          <w:rFonts w:ascii="Times New Roman" w:hAnsi="Times New Roman" w:cs="Times New Roman"/>
          <w:sz w:val="28"/>
          <w:szCs w:val="28"/>
          <w:vertAlign w:val="superscript"/>
        </w:rPr>
        <w:t>TM</w:t>
      </w:r>
      <w:r w:rsidRPr="0041599A">
        <w:rPr>
          <w:rFonts w:ascii="Times New Roman" w:hAnsi="Times New Roman" w:cs="Times New Roman"/>
          <w:sz w:val="28"/>
          <w:szCs w:val="28"/>
        </w:rPr>
        <w:t xml:space="preserve"> с использо</w:t>
      </w:r>
      <w:r w:rsidRPr="009D672E">
        <w:rPr>
          <w:rFonts w:ascii="Times New Roman" w:hAnsi="Times New Roman" w:cs="Times New Roman"/>
          <w:sz w:val="28"/>
          <w:szCs w:val="28"/>
        </w:rPr>
        <w:t>ванием алгоритма деконволюции Эйлера. Особые точки поля приурочены к изломам поверхности гравиактивных объектов, контактам блоков пород с разной плотностью. Цепочки особых точек поля трассируют границы аномалиеобразующих тел, а также дают оценку их глубины</w:t>
      </w:r>
      <w:r w:rsidR="00180D59" w:rsidRPr="00180D59">
        <w:rPr>
          <w:rFonts w:ascii="Times New Roman" w:hAnsi="Times New Roman" w:cs="Times New Roman"/>
          <w:sz w:val="28"/>
          <w:szCs w:val="28"/>
        </w:rPr>
        <w:t xml:space="preserve"> [66, </w:t>
      </w:r>
      <w:r w:rsidR="00180D59">
        <w:rPr>
          <w:rFonts w:ascii="Times New Roman" w:hAnsi="Times New Roman" w:cs="Times New Roman"/>
          <w:sz w:val="28"/>
          <w:szCs w:val="28"/>
          <w:lang w:val="en-US"/>
        </w:rPr>
        <w:t>c</w:t>
      </w:r>
      <w:r w:rsidR="00180D59" w:rsidRPr="00180D59">
        <w:rPr>
          <w:rFonts w:ascii="Times New Roman" w:hAnsi="Times New Roman" w:cs="Times New Roman"/>
          <w:sz w:val="28"/>
          <w:szCs w:val="28"/>
        </w:rPr>
        <w:t>. 33]</w:t>
      </w:r>
      <w:r w:rsidRPr="009D672E">
        <w:rPr>
          <w:rFonts w:ascii="Times New Roman" w:hAnsi="Times New Roman" w:cs="Times New Roman"/>
          <w:sz w:val="28"/>
          <w:szCs w:val="28"/>
        </w:rPr>
        <w:t xml:space="preserve">. </w:t>
      </w:r>
    </w:p>
    <w:p w:rsidR="008276C6" w:rsidRPr="00180D59" w:rsidRDefault="008276C6" w:rsidP="008276C6">
      <w:pPr>
        <w:widowControl w:val="0"/>
        <w:spacing w:after="0" w:line="240" w:lineRule="auto"/>
        <w:ind w:firstLine="567"/>
        <w:jc w:val="both"/>
        <w:rPr>
          <w:rFonts w:ascii="Times New Roman" w:hAnsi="Times New Roman" w:cs="Times New Roman"/>
          <w:sz w:val="28"/>
          <w:szCs w:val="28"/>
        </w:rPr>
      </w:pPr>
      <w:r w:rsidRPr="002E162E">
        <w:rPr>
          <w:rFonts w:ascii="Times New Roman" w:hAnsi="Times New Roman" w:cs="Times New Roman"/>
          <w:sz w:val="28"/>
          <w:szCs w:val="28"/>
        </w:rPr>
        <w:t>В результате вычислений по площади Шу-Сарысу</w:t>
      </w:r>
      <w:r>
        <w:rPr>
          <w:rFonts w:ascii="Times New Roman" w:hAnsi="Times New Roman" w:cs="Times New Roman"/>
          <w:sz w:val="28"/>
          <w:szCs w:val="28"/>
        </w:rPr>
        <w:t>й</w:t>
      </w:r>
      <w:r w:rsidRPr="002E162E">
        <w:rPr>
          <w:rFonts w:ascii="Times New Roman" w:hAnsi="Times New Roman" w:cs="Times New Roman"/>
          <w:sz w:val="28"/>
          <w:szCs w:val="28"/>
        </w:rPr>
        <w:t>ской впадины, особые точки, найденные с помощью деконволюции Эйлера, достаточно четко прослеживают границы структурно-тектонических элементов и определяют их глубину заложения, на первый момент – условно. Приблизительно на одних глубинах заложены система Каратау и северо-западный сегмент Нижне</w:t>
      </w:r>
      <w:r>
        <w:rPr>
          <w:rFonts w:ascii="Times New Roman" w:hAnsi="Times New Roman" w:cs="Times New Roman"/>
          <w:sz w:val="28"/>
          <w:szCs w:val="28"/>
        </w:rPr>
        <w:t>ш</w:t>
      </w:r>
      <w:r w:rsidRPr="002E162E">
        <w:rPr>
          <w:rFonts w:ascii="Times New Roman" w:hAnsi="Times New Roman" w:cs="Times New Roman"/>
          <w:sz w:val="28"/>
          <w:szCs w:val="28"/>
        </w:rPr>
        <w:t xml:space="preserve">уского поднятия – от 1000 до 2000 м, а также юго-запад Тастинского поднятия. Тасбулакский и Созак-Байкадамский (восточная часть) прогибы, Талаское поднятие и Мойынкумский прогиб также характеризуются приблизительно одинаковой </w:t>
      </w:r>
      <w:r w:rsidRPr="00180D59">
        <w:rPr>
          <w:rFonts w:ascii="Times New Roman" w:hAnsi="Times New Roman" w:cs="Times New Roman"/>
          <w:sz w:val="28"/>
          <w:szCs w:val="28"/>
        </w:rPr>
        <w:t xml:space="preserve">глубиной заложения – от 5-7 км до 7-15 км. Четко фиксируется разрывная тектоника (рисунок 3.12). Корректировка эйлеровых решений точными стратиграфическими отбивками, полученными в результате бурения, позволило положение аномалиеобразующих объектов из разряда «условно» перевести в разряд «актуально». </w:t>
      </w:r>
    </w:p>
    <w:p w:rsidR="008276C6" w:rsidRPr="002E162E" w:rsidRDefault="008276C6" w:rsidP="008276C6">
      <w:pPr>
        <w:widowControl w:val="0"/>
        <w:spacing w:after="0" w:line="240" w:lineRule="auto"/>
        <w:ind w:firstLine="567"/>
        <w:jc w:val="both"/>
        <w:rPr>
          <w:rFonts w:ascii="Times New Roman" w:hAnsi="Times New Roman" w:cs="Times New Roman"/>
          <w:sz w:val="28"/>
          <w:szCs w:val="28"/>
        </w:rPr>
      </w:pPr>
      <w:r w:rsidRPr="00180D59">
        <w:rPr>
          <w:rFonts w:ascii="Times New Roman" w:hAnsi="Times New Roman" w:cs="Times New Roman"/>
          <w:sz w:val="28"/>
          <w:szCs w:val="28"/>
        </w:rPr>
        <w:t>В результате аномалиеобразующие тела были вынесены на карту (рисунок 3.13), а их вероятная геологическая природа с характеристикой формы аномалии и характер поля собраны в таблице 3.2.</w:t>
      </w:r>
    </w:p>
    <w:p w:rsidR="008276C6" w:rsidRDefault="008276C6" w:rsidP="008276C6">
      <w:pPr>
        <w:widowControl w:val="0"/>
        <w:spacing w:after="0" w:line="240" w:lineRule="auto"/>
        <w:ind w:firstLine="709"/>
        <w:jc w:val="both"/>
        <w:rPr>
          <w:rFonts w:ascii="Times New Roman" w:hAnsi="Times New Roman" w:cs="Times New Roman"/>
          <w:sz w:val="28"/>
          <w:szCs w:val="28"/>
        </w:rPr>
      </w:pPr>
    </w:p>
    <w:p w:rsidR="008276C6" w:rsidRDefault="008276C6" w:rsidP="008276C6">
      <w:pPr>
        <w:keepNext/>
        <w:widowControl w:val="0"/>
        <w:spacing w:after="0" w:line="240" w:lineRule="auto"/>
        <w:jc w:val="center"/>
      </w:pPr>
      <w:r>
        <w:rPr>
          <w:rFonts w:cstheme="minorHAnsi"/>
          <w:noProof/>
          <w:sz w:val="28"/>
          <w:szCs w:val="28"/>
          <w:lang w:eastAsia="ru-RU"/>
        </w:rPr>
        <w:drawing>
          <wp:inline distT="0" distB="0" distL="0" distR="0" wp14:anchorId="652E54B5" wp14:editId="3D7489E2">
            <wp:extent cx="3600000" cy="5400000"/>
            <wp:effectExtent l="0" t="0" r="635" b="0"/>
            <wp:docPr id="204" name="Рисунок 204" descr="\\dc003\ALL_DATA\06_PROJECTS\59_KGFI_ShSS\06_К работе\01_Обработка\3Шу_Сарысу_Граф_прил_ПНК\Эйлера_гравика\Грав_Эйлер\Euler_Bouger_05km_SI_0_W_10k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c003\ALL_DATA\06_PROJECTS\59_KGFI_ShSS\06_К работе\01_Обработка\3Шу_Сарысу_Граф_прил_ПНК\Эйлера_гравика\Грав_Эйлер\Euler_Bouger_05km_SI_0_W_10km.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600000" cy="5400000"/>
                    </a:xfrm>
                    <a:prstGeom prst="rect">
                      <a:avLst/>
                    </a:prstGeom>
                    <a:noFill/>
                    <a:ln>
                      <a:noFill/>
                    </a:ln>
                  </pic:spPr>
                </pic:pic>
              </a:graphicData>
            </a:graphic>
          </wp:inline>
        </w:drawing>
      </w:r>
    </w:p>
    <w:p w:rsidR="008276C6" w:rsidRDefault="008276C6" w:rsidP="008276C6">
      <w:pPr>
        <w:pStyle w:val="a4"/>
        <w:ind w:firstLine="567"/>
        <w:rPr>
          <w:rFonts w:ascii="Times New Roman" w:hAnsi="Times New Roman" w:cs="Times New Roman"/>
          <w:b/>
          <w:color w:val="000000" w:themeColor="text1"/>
        </w:rPr>
      </w:pPr>
      <w:r w:rsidRPr="00E0696B">
        <w:rPr>
          <w:rFonts w:ascii="Times New Roman" w:hAnsi="Times New Roman" w:cs="Times New Roman"/>
          <w:color w:val="000000" w:themeColor="text1"/>
        </w:rPr>
        <w:t xml:space="preserve">Рисунок </w:t>
      </w:r>
      <w:r>
        <w:rPr>
          <w:rFonts w:ascii="Times New Roman" w:hAnsi="Times New Roman" w:cs="Times New Roman"/>
          <w:color w:val="000000" w:themeColor="text1"/>
        </w:rPr>
        <w:t>3.12</w:t>
      </w:r>
      <w:r w:rsidRPr="00E0696B">
        <w:rPr>
          <w:rFonts w:ascii="Times New Roman" w:hAnsi="Times New Roman" w:cs="Times New Roman"/>
          <w:color w:val="000000" w:themeColor="text1"/>
        </w:rPr>
        <w:t xml:space="preserve"> - Положение особых точек геоплотностной модели по данным 3Д деконволюции Эйлера</w:t>
      </w:r>
    </w:p>
    <w:p w:rsidR="008276C6" w:rsidRPr="0040314E" w:rsidRDefault="008276C6" w:rsidP="008276C6">
      <w:pPr>
        <w:spacing w:before="240"/>
        <w:ind w:firstLine="567"/>
        <w:rPr>
          <w:rFonts w:ascii="Times New Roman" w:hAnsi="Times New Roman" w:cs="Times New Roman"/>
          <w:sz w:val="24"/>
          <w:szCs w:val="24"/>
        </w:rPr>
      </w:pPr>
      <w:r w:rsidRPr="0030743D">
        <w:rPr>
          <w:rFonts w:ascii="Times New Roman" w:hAnsi="Times New Roman" w:cs="Times New Roman"/>
          <w:sz w:val="24"/>
          <w:szCs w:val="24"/>
        </w:rPr>
        <w:t xml:space="preserve">Примечание - </w:t>
      </w:r>
      <w:r w:rsidRPr="0030743D">
        <w:rPr>
          <w:rFonts w:ascii="Times New Roman" w:hAnsi="Times New Roman" w:cs="Times New Roman"/>
          <w:color w:val="000000" w:themeColor="text1"/>
          <w:sz w:val="24"/>
          <w:szCs w:val="24"/>
        </w:rPr>
        <w:t>Условные обозначения смотрите на рисунке</w:t>
      </w:r>
      <w:r>
        <w:rPr>
          <w:rFonts w:ascii="Times New Roman" w:hAnsi="Times New Roman" w:cs="Times New Roman"/>
          <w:color w:val="000000" w:themeColor="text1"/>
          <w:sz w:val="24"/>
          <w:szCs w:val="24"/>
        </w:rPr>
        <w:t xml:space="preserve"> 3.2</w:t>
      </w:r>
    </w:p>
    <w:p w:rsidR="008276C6" w:rsidRPr="00B00740" w:rsidRDefault="008276C6" w:rsidP="008276C6"/>
    <w:p w:rsidR="008276C6" w:rsidRDefault="008276C6" w:rsidP="008276C6">
      <w:pPr>
        <w:keepNext/>
        <w:jc w:val="center"/>
      </w:pPr>
      <w:r>
        <w:rPr>
          <w:rFonts w:ascii="Times New Roman" w:hAnsi="Times New Roman" w:cs="Times New Roman"/>
          <w:noProof/>
          <w:sz w:val="28"/>
          <w:szCs w:val="28"/>
          <w:lang w:eastAsia="ru-RU"/>
        </w:rPr>
        <w:drawing>
          <wp:inline distT="0" distB="0" distL="0" distR="0" wp14:anchorId="3ADA6CAF" wp14:editId="68883749">
            <wp:extent cx="3600000" cy="5400000"/>
            <wp:effectExtent l="0" t="0" r="635" b="0"/>
            <wp:docPr id="90" name="Рисунок 90" descr="\\dc003\ALL_DATA\06_PROJECTS\59_KGFI_ShSS\06_К работе\03_К Работе\Текст\Книга_2_АМС+ГР+ЭР\РИС_доп\выд-е аномалий_Г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c003\ALL_DATA\06_PROJECTS\59_KGFI_ShSS\06_К работе\03_К Работе\Текст\Книга_2_АМС+ГР+ЭР\РИС_доп\выд-е аномалий_ГР.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600000" cy="5400000"/>
                    </a:xfrm>
                    <a:prstGeom prst="rect">
                      <a:avLst/>
                    </a:prstGeom>
                    <a:noFill/>
                    <a:ln>
                      <a:noFill/>
                    </a:ln>
                  </pic:spPr>
                </pic:pic>
              </a:graphicData>
            </a:graphic>
          </wp:inline>
        </w:drawing>
      </w:r>
    </w:p>
    <w:p w:rsidR="008276C6" w:rsidRPr="00E0696B" w:rsidRDefault="008276C6" w:rsidP="008276C6">
      <w:pPr>
        <w:pStyle w:val="a4"/>
        <w:ind w:firstLine="567"/>
        <w:rPr>
          <w:rFonts w:ascii="Times New Roman" w:hAnsi="Times New Roman" w:cs="Times New Roman"/>
          <w:b/>
          <w:color w:val="000000" w:themeColor="text1"/>
        </w:rPr>
      </w:pPr>
      <w:r w:rsidRPr="00E0696B">
        <w:rPr>
          <w:rFonts w:ascii="Times New Roman" w:hAnsi="Times New Roman" w:cs="Times New Roman"/>
          <w:color w:val="000000" w:themeColor="text1"/>
        </w:rPr>
        <w:t xml:space="preserve">Рисунок </w:t>
      </w:r>
      <w:r>
        <w:rPr>
          <w:rFonts w:ascii="Times New Roman" w:hAnsi="Times New Roman" w:cs="Times New Roman"/>
          <w:color w:val="000000" w:themeColor="text1"/>
        </w:rPr>
        <w:t>3.13</w:t>
      </w:r>
      <w:r w:rsidRPr="00E0696B">
        <w:rPr>
          <w:rFonts w:ascii="Times New Roman" w:hAnsi="Times New Roman" w:cs="Times New Roman"/>
          <w:color w:val="000000" w:themeColor="text1"/>
        </w:rPr>
        <w:t xml:space="preserve"> - Схема площадного распределения аномалий поля силы тяжести в полосе геотраверса Шу-Сарысу</w:t>
      </w:r>
    </w:p>
    <w:p w:rsidR="008276C6" w:rsidRPr="00E0696B" w:rsidRDefault="008276C6" w:rsidP="0041599A">
      <w:pPr>
        <w:spacing w:after="0"/>
        <w:rPr>
          <w:rFonts w:ascii="Times New Roman" w:hAnsi="Times New Roman" w:cs="Times New Roman"/>
        </w:rPr>
      </w:pPr>
      <w:bookmarkStart w:id="39" w:name="_Toc118725717"/>
      <w:r w:rsidRPr="00E0696B">
        <w:rPr>
          <w:rFonts w:ascii="Times New Roman" w:hAnsi="Times New Roman" w:cs="Times New Roman"/>
          <w:sz w:val="28"/>
          <w:szCs w:val="28"/>
        </w:rPr>
        <w:t xml:space="preserve">Таблица </w:t>
      </w:r>
      <w:r>
        <w:rPr>
          <w:rFonts w:ascii="Times New Roman" w:hAnsi="Times New Roman" w:cs="Times New Roman"/>
          <w:sz w:val="28"/>
          <w:szCs w:val="28"/>
        </w:rPr>
        <w:t>3.</w:t>
      </w:r>
      <w:r w:rsidRPr="00E0696B">
        <w:rPr>
          <w:rFonts w:ascii="Times New Roman" w:hAnsi="Times New Roman" w:cs="Times New Roman"/>
          <w:sz w:val="28"/>
          <w:szCs w:val="28"/>
        </w:rPr>
        <w:t>2 – Характеристика аномалий поля силы тяжести</w:t>
      </w:r>
      <w:bookmarkEnd w:id="39"/>
    </w:p>
    <w:tbl>
      <w:tblPr>
        <w:tblStyle w:val="ae"/>
        <w:tblW w:w="9503" w:type="dxa"/>
        <w:tblLayout w:type="fixed"/>
        <w:tblCellMar>
          <w:left w:w="0" w:type="dxa"/>
          <w:right w:w="0" w:type="dxa"/>
        </w:tblCellMar>
        <w:tblLook w:val="04A0" w:firstRow="1" w:lastRow="0" w:firstColumn="1" w:lastColumn="0" w:noHBand="0" w:noVBand="1"/>
      </w:tblPr>
      <w:tblGrid>
        <w:gridCol w:w="1139"/>
        <w:gridCol w:w="1701"/>
        <w:gridCol w:w="2552"/>
        <w:gridCol w:w="4111"/>
      </w:tblGrid>
      <w:tr w:rsidR="008276C6" w:rsidRPr="00DA06B0" w:rsidTr="00677BB3">
        <w:trPr>
          <w:trHeight w:val="20"/>
          <w:tblHeader/>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 xml:space="preserve">№ аномалии </w:t>
            </w:r>
          </w:p>
        </w:tc>
        <w:tc>
          <w:tcPr>
            <w:tcW w:w="1701"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 xml:space="preserve">Интенсивность аномалии / значение поля, мГал </w:t>
            </w:r>
          </w:p>
        </w:tc>
        <w:tc>
          <w:tcPr>
            <w:tcW w:w="2552"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Форма аномалии, характер поля</w:t>
            </w:r>
          </w:p>
        </w:tc>
        <w:tc>
          <w:tcPr>
            <w:tcW w:w="4111"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Вероятная геологическая природа</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-А1</w:t>
            </w:r>
            <w:r w:rsidRPr="00DA06B0">
              <w:rPr>
                <w:rFonts w:ascii="Times New Roman" w:hAnsi="Times New Roman" w:cs="Times New Roman"/>
                <w:color w:val="000000"/>
                <w:sz w:val="20"/>
                <w:szCs w:val="20"/>
              </w:rPr>
              <w:t xml:space="preserve"> </w:t>
            </w:r>
          </w:p>
        </w:tc>
        <w:tc>
          <w:tcPr>
            <w:tcW w:w="1701" w:type="dxa"/>
            <w:vAlign w:val="center"/>
          </w:tcPr>
          <w:p w:rsidR="008276C6" w:rsidRPr="00DA06B0" w:rsidRDefault="008276C6" w:rsidP="00677BB3">
            <w:pPr>
              <w:jc w:val="center"/>
              <w:rPr>
                <w:rFonts w:ascii="Times New Roman" w:hAnsi="Times New Roman" w:cs="Times New Roman"/>
                <w:sz w:val="20"/>
                <w:szCs w:val="20"/>
                <w:highlight w:val="yellow"/>
              </w:rPr>
            </w:pPr>
            <w:r w:rsidRPr="00DA06B0">
              <w:rPr>
                <w:rFonts w:ascii="Times New Roman" w:hAnsi="Times New Roman" w:cs="Times New Roman"/>
                <w:sz w:val="20"/>
                <w:szCs w:val="20"/>
              </w:rPr>
              <w:t>15 / -60</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Изометричная, слегка вытянутая в субмеридиональном направлении. Поле спокойное.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Распространена в северной части, за границей ОБ, в пределах Шуской глыбы, над выходами карбонатных пород турне-визея. В структурном плане оконтуривает сводовую часть антиклинальной складки.</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-А1а</w:t>
            </w:r>
          </w:p>
        </w:tc>
        <w:tc>
          <w:tcPr>
            <w:tcW w:w="1701" w:type="dxa"/>
            <w:vAlign w:val="center"/>
          </w:tcPr>
          <w:p w:rsidR="008276C6" w:rsidRPr="00DA06B0" w:rsidRDefault="008276C6" w:rsidP="00677BB3">
            <w:pPr>
              <w:jc w:val="center"/>
              <w:rPr>
                <w:rFonts w:ascii="Times New Roman" w:hAnsi="Times New Roman" w:cs="Times New Roman"/>
                <w:sz w:val="20"/>
                <w:szCs w:val="20"/>
              </w:rPr>
            </w:pPr>
            <w:r w:rsidRPr="00DA06B0">
              <w:rPr>
                <w:rFonts w:ascii="Times New Roman" w:hAnsi="Times New Roman" w:cs="Times New Roman"/>
                <w:sz w:val="20"/>
                <w:szCs w:val="20"/>
              </w:rPr>
              <w:t>2.5 / -45</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rPr>
            </w:pPr>
            <w:r w:rsidRPr="00DA06B0">
              <w:rPr>
                <w:rFonts w:ascii="Times New Roman" w:hAnsi="Times New Roman" w:cs="Times New Roman"/>
                <w:sz w:val="20"/>
                <w:szCs w:val="20"/>
              </w:rPr>
              <w:t>Овальной формы, поле спокойное.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Северо-восточная граница ОБ, распространена над антиклинальной структурой, возможно с соляным ядром на глубине 0.37 км до 1.8 км, с Δσ=0.25 г/см</w:t>
            </w:r>
            <w:r w:rsidRPr="00DA06B0">
              <w:rPr>
                <w:rFonts w:ascii="Times New Roman" w:hAnsi="Times New Roman" w:cs="Times New Roman"/>
                <w:sz w:val="20"/>
                <w:szCs w:val="20"/>
                <w:vertAlign w:val="superscript"/>
              </w:rPr>
              <w:t>3</w:t>
            </w:r>
            <w:r w:rsidRPr="00DA06B0">
              <w:rPr>
                <w:rFonts w:ascii="Times New Roman" w:hAnsi="Times New Roman" w:cs="Times New Roman"/>
                <w:sz w:val="20"/>
                <w:szCs w:val="20"/>
              </w:rPr>
              <w:t>.</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-А2</w:t>
            </w:r>
          </w:p>
        </w:tc>
        <w:tc>
          <w:tcPr>
            <w:tcW w:w="1701" w:type="dxa"/>
            <w:vAlign w:val="center"/>
          </w:tcPr>
          <w:p w:rsidR="008276C6" w:rsidRPr="00DA06B0" w:rsidRDefault="008276C6" w:rsidP="00677BB3">
            <w:pPr>
              <w:jc w:val="center"/>
              <w:rPr>
                <w:rFonts w:ascii="Times New Roman" w:hAnsi="Times New Roman" w:cs="Times New Roman"/>
                <w:color w:val="000000"/>
                <w:sz w:val="20"/>
                <w:szCs w:val="20"/>
                <w:highlight w:val="yellow"/>
              </w:rPr>
            </w:pPr>
            <w:r w:rsidRPr="00DA06B0">
              <w:rPr>
                <w:rFonts w:ascii="Times New Roman" w:hAnsi="Times New Roman" w:cs="Times New Roman"/>
                <w:color w:val="000000"/>
                <w:sz w:val="20"/>
                <w:szCs w:val="20"/>
              </w:rPr>
              <w:t>40 / -85</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Линейно вытянутая в субмеридиональном направлении. 2 вида поля: на севере –ровное с равномерным повышением интенсивности к центру аномалии; поле в южной части аномалии изрезанное, сложное.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В структурном плане аномалия повторяет простирание и юго-западные границы Тасбулакского прогиба и Нижне-Шуского поднятия. Минимум соответствует глубинным гранитным интрузиям в пределах Изыкерской седловины (на глубине 3.8 км до 4.5 км, с Δσ=-0.23 г/см</w:t>
            </w:r>
            <w:r w:rsidRPr="00DA06B0">
              <w:rPr>
                <w:rFonts w:ascii="Times New Roman" w:hAnsi="Times New Roman" w:cs="Times New Roman"/>
                <w:sz w:val="20"/>
                <w:szCs w:val="20"/>
                <w:vertAlign w:val="superscript"/>
              </w:rPr>
              <w:t>3</w:t>
            </w:r>
            <w:r w:rsidRPr="00DA06B0">
              <w:rPr>
                <w:rFonts w:ascii="Times New Roman" w:hAnsi="Times New Roman" w:cs="Times New Roman"/>
                <w:sz w:val="20"/>
                <w:szCs w:val="20"/>
              </w:rPr>
              <w:t>) и Коскудукской депрессии (на глубине 5.7 км до 6.5 км, с Δσ=-0.23 г/см</w:t>
            </w:r>
            <w:r w:rsidRPr="00DA06B0">
              <w:rPr>
                <w:rFonts w:ascii="Times New Roman" w:hAnsi="Times New Roman" w:cs="Times New Roman"/>
                <w:sz w:val="20"/>
                <w:szCs w:val="20"/>
                <w:vertAlign w:val="superscript"/>
              </w:rPr>
              <w:t>3</w:t>
            </w:r>
            <w:r w:rsidRPr="00DA06B0">
              <w:rPr>
                <w:rFonts w:ascii="Times New Roman" w:hAnsi="Times New Roman" w:cs="Times New Roman"/>
                <w:sz w:val="20"/>
                <w:szCs w:val="20"/>
              </w:rPr>
              <w:t xml:space="preserve">). Понижение интенсивности аномалии (-50 – 45 мГал) в границах Бюртускенской депрессии, сложенной кварцито-сланцево-гнейсовым комплексом и кремнисто-гнейсовым комплексом </w:t>
            </w:r>
            <w:r w:rsidRPr="00DA06B0">
              <w:rPr>
                <w:rFonts w:ascii="Times New Roman" w:hAnsi="Times New Roman" w:cs="Times New Roman"/>
                <w:i/>
                <w:sz w:val="20"/>
                <w:szCs w:val="20"/>
                <w:lang w:val="en-US"/>
              </w:rPr>
              <w:t>PR</w:t>
            </w:r>
            <w:r w:rsidRPr="00DA06B0">
              <w:rPr>
                <w:rFonts w:ascii="Times New Roman" w:hAnsi="Times New Roman" w:cs="Times New Roman"/>
                <w:i/>
                <w:sz w:val="20"/>
                <w:szCs w:val="20"/>
              </w:rPr>
              <w:t>-</w:t>
            </w:r>
            <w:r w:rsidRPr="00DA06B0">
              <w:rPr>
                <w:rFonts w:ascii="Times New Roman" w:hAnsi="Times New Roman" w:cs="Times New Roman"/>
                <w:i/>
                <w:sz w:val="20"/>
                <w:szCs w:val="20"/>
                <w:lang w:val="en-US"/>
              </w:rPr>
              <w:t>PZ</w:t>
            </w:r>
            <w:r w:rsidRPr="00DA06B0">
              <w:rPr>
                <w:rFonts w:ascii="Times New Roman" w:hAnsi="Times New Roman" w:cs="Times New Roman"/>
                <w:i/>
                <w:sz w:val="20"/>
                <w:szCs w:val="20"/>
                <w:vertAlign w:val="subscript"/>
              </w:rPr>
              <w:t>1-2</w:t>
            </w:r>
            <w:r w:rsidRPr="00DA06B0">
              <w:rPr>
                <w:rFonts w:ascii="Times New Roman" w:hAnsi="Times New Roman" w:cs="Times New Roman"/>
                <w:sz w:val="20"/>
                <w:szCs w:val="20"/>
              </w:rPr>
              <w:t>. В Нижне</w:t>
            </w:r>
            <w:r>
              <w:rPr>
                <w:rFonts w:ascii="Times New Roman" w:hAnsi="Times New Roman" w:cs="Times New Roman"/>
                <w:sz w:val="20"/>
                <w:szCs w:val="20"/>
              </w:rPr>
              <w:t>ш</w:t>
            </w:r>
            <w:r w:rsidRPr="00DA06B0">
              <w:rPr>
                <w:rFonts w:ascii="Times New Roman" w:hAnsi="Times New Roman" w:cs="Times New Roman"/>
                <w:sz w:val="20"/>
                <w:szCs w:val="20"/>
              </w:rPr>
              <w:t>уском поднятии минимумы соответствуют распространению соленосной структуры Казангал</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-А3</w:t>
            </w:r>
          </w:p>
        </w:tc>
        <w:tc>
          <w:tcPr>
            <w:tcW w:w="1701" w:type="dxa"/>
            <w:vAlign w:val="center"/>
          </w:tcPr>
          <w:p w:rsidR="008276C6" w:rsidRPr="00DA06B0" w:rsidRDefault="008276C6" w:rsidP="00677BB3">
            <w:pPr>
              <w:jc w:val="center"/>
              <w:rPr>
                <w:rFonts w:ascii="Times New Roman" w:hAnsi="Times New Roman" w:cs="Times New Roman"/>
                <w:color w:val="000000"/>
                <w:sz w:val="20"/>
                <w:szCs w:val="20"/>
                <w:highlight w:val="yellow"/>
              </w:rPr>
            </w:pPr>
            <w:r w:rsidRPr="00DA06B0">
              <w:rPr>
                <w:rFonts w:ascii="Times New Roman" w:hAnsi="Times New Roman" w:cs="Times New Roman"/>
                <w:color w:val="000000"/>
                <w:sz w:val="20"/>
                <w:szCs w:val="20"/>
              </w:rPr>
              <w:t>10 / -60</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rPr>
            </w:pPr>
            <w:r w:rsidRPr="00DA06B0">
              <w:rPr>
                <w:rFonts w:ascii="Times New Roman" w:hAnsi="Times New Roman" w:cs="Times New Roman"/>
                <w:sz w:val="20"/>
                <w:szCs w:val="20"/>
              </w:rPr>
              <w:t>Овальной формы. Поле спокойное.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rPr>
            </w:pPr>
            <w:r w:rsidRPr="00DA06B0">
              <w:rPr>
                <w:rFonts w:ascii="Times New Roman" w:hAnsi="Times New Roman" w:cs="Times New Roman"/>
                <w:sz w:val="20"/>
                <w:szCs w:val="20"/>
              </w:rPr>
              <w:t>Распространена вдоль восточной границы Нижне</w:t>
            </w:r>
            <w:r>
              <w:rPr>
                <w:rFonts w:ascii="Times New Roman" w:hAnsi="Times New Roman" w:cs="Times New Roman"/>
                <w:sz w:val="20"/>
                <w:szCs w:val="20"/>
              </w:rPr>
              <w:t>ш</w:t>
            </w:r>
            <w:r w:rsidRPr="00DA06B0">
              <w:rPr>
                <w:rFonts w:ascii="Times New Roman" w:hAnsi="Times New Roman" w:cs="Times New Roman"/>
                <w:sz w:val="20"/>
                <w:szCs w:val="20"/>
              </w:rPr>
              <w:t>уского поднятия в составе Шу-Сарысу</w:t>
            </w:r>
            <w:r>
              <w:rPr>
                <w:rFonts w:ascii="Times New Roman" w:hAnsi="Times New Roman" w:cs="Times New Roman"/>
                <w:sz w:val="20"/>
                <w:szCs w:val="20"/>
              </w:rPr>
              <w:t>й</w:t>
            </w:r>
            <w:r w:rsidRPr="00DA06B0">
              <w:rPr>
                <w:rFonts w:ascii="Times New Roman" w:hAnsi="Times New Roman" w:cs="Times New Roman"/>
                <w:sz w:val="20"/>
                <w:szCs w:val="20"/>
              </w:rPr>
              <w:t>ского ОБ и Шуской глыбы,  в структурном плане – над синклинальной структурой, борта которой сложены карбонатно-терригенными породами турне-визея, ограниченной со всех сторон разломами и с вулканогенными породами девона кислого состава.</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-А4</w:t>
            </w:r>
          </w:p>
        </w:tc>
        <w:tc>
          <w:tcPr>
            <w:tcW w:w="1701" w:type="dxa"/>
            <w:vAlign w:val="center"/>
          </w:tcPr>
          <w:p w:rsidR="008276C6" w:rsidRPr="00DA06B0" w:rsidRDefault="008276C6" w:rsidP="00677BB3">
            <w:pPr>
              <w:jc w:val="center"/>
              <w:rPr>
                <w:rFonts w:ascii="Times New Roman" w:hAnsi="Times New Roman" w:cs="Times New Roman"/>
                <w:color w:val="000000"/>
                <w:sz w:val="20"/>
                <w:szCs w:val="20"/>
                <w:highlight w:val="yellow"/>
              </w:rPr>
            </w:pPr>
            <w:r w:rsidRPr="00DA06B0">
              <w:rPr>
                <w:rFonts w:ascii="Times New Roman" w:hAnsi="Times New Roman" w:cs="Times New Roman"/>
                <w:color w:val="000000"/>
                <w:sz w:val="20"/>
                <w:szCs w:val="20"/>
              </w:rPr>
              <w:t>10 / -60</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Аномалия неправильной формы с состоит из нескольких фрагментов. Поле незначительно изрезано, в целом – спокойное.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Фиксируется на северо-востоке Нижне</w:t>
            </w:r>
            <w:r>
              <w:rPr>
                <w:rFonts w:ascii="Times New Roman" w:hAnsi="Times New Roman" w:cs="Times New Roman"/>
                <w:sz w:val="20"/>
                <w:szCs w:val="20"/>
              </w:rPr>
              <w:t>ш</w:t>
            </w:r>
            <w:r w:rsidRPr="00DA06B0">
              <w:rPr>
                <w:rFonts w:ascii="Times New Roman" w:hAnsi="Times New Roman" w:cs="Times New Roman"/>
                <w:sz w:val="20"/>
                <w:szCs w:val="20"/>
              </w:rPr>
              <w:t>уского поднятия над синклинальными складками, сложенными терригенными породами турне-визея и выходящими на поверхность. Интенсивная разрывная тектоника, над руслом и надпойменными террасами р. Шу – понижение интенсивности поля</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-А5</w:t>
            </w:r>
          </w:p>
        </w:tc>
        <w:tc>
          <w:tcPr>
            <w:tcW w:w="1701" w:type="dxa"/>
            <w:vAlign w:val="center"/>
          </w:tcPr>
          <w:p w:rsidR="008276C6" w:rsidRPr="00DA06B0" w:rsidRDefault="008276C6" w:rsidP="00677BB3">
            <w:pPr>
              <w:jc w:val="center"/>
              <w:rPr>
                <w:rFonts w:ascii="Times New Roman" w:hAnsi="Times New Roman" w:cs="Times New Roman"/>
                <w:sz w:val="20"/>
                <w:szCs w:val="20"/>
              </w:rPr>
            </w:pPr>
            <w:r w:rsidRPr="00DA06B0">
              <w:rPr>
                <w:rFonts w:ascii="Times New Roman" w:hAnsi="Times New Roman" w:cs="Times New Roman"/>
                <w:sz w:val="20"/>
                <w:szCs w:val="20"/>
              </w:rPr>
              <w:t>15 / -65</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rPr>
            </w:pPr>
            <w:r w:rsidRPr="00DA06B0">
              <w:rPr>
                <w:rFonts w:ascii="Times New Roman" w:hAnsi="Times New Roman" w:cs="Times New Roman"/>
                <w:sz w:val="20"/>
                <w:szCs w:val="20"/>
              </w:rPr>
              <w:t>Подковообразная форма, состоит из 2-х аномалий – западная ближе к изометричной, более интенсивная, восточная – овальная с более спокойным полем.</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 xml:space="preserve">В структурном плане расположена на северо-западе Мойынкумского прогиба. Площадь перекрыта </w:t>
            </w:r>
            <w:r w:rsidRPr="00DA06B0">
              <w:rPr>
                <w:rFonts w:ascii="Times New Roman" w:hAnsi="Times New Roman" w:cs="Times New Roman"/>
                <w:i/>
                <w:sz w:val="20"/>
                <w:szCs w:val="20"/>
                <w:lang w:val="en-US"/>
              </w:rPr>
              <w:t>MZ</w:t>
            </w:r>
            <w:r w:rsidRPr="00DA06B0">
              <w:rPr>
                <w:rFonts w:ascii="Times New Roman" w:hAnsi="Times New Roman" w:cs="Times New Roman"/>
                <w:i/>
                <w:sz w:val="20"/>
                <w:szCs w:val="20"/>
              </w:rPr>
              <w:t>-</w:t>
            </w:r>
            <w:r w:rsidRPr="00DA06B0">
              <w:rPr>
                <w:rFonts w:ascii="Times New Roman" w:hAnsi="Times New Roman" w:cs="Times New Roman"/>
                <w:i/>
                <w:sz w:val="20"/>
                <w:szCs w:val="20"/>
                <w:lang w:val="en-US"/>
              </w:rPr>
              <w:t>KZ</w:t>
            </w:r>
            <w:r w:rsidRPr="00DA06B0">
              <w:rPr>
                <w:rFonts w:ascii="Times New Roman" w:hAnsi="Times New Roman" w:cs="Times New Roman"/>
                <w:sz w:val="20"/>
                <w:szCs w:val="20"/>
              </w:rPr>
              <w:t xml:space="preserve"> чехлом. Фиксируются разломы на глубине (Северо-Талаский разлом и мелкие). Западный фрагмент аномалии  картирует массив гранитов под </w:t>
            </w:r>
            <w:r w:rsidRPr="00DA06B0">
              <w:rPr>
                <w:rFonts w:ascii="Times New Roman" w:hAnsi="Times New Roman" w:cs="Times New Roman"/>
                <w:i/>
                <w:sz w:val="20"/>
                <w:szCs w:val="20"/>
                <w:lang w:val="en-US"/>
              </w:rPr>
              <w:t>KZ</w:t>
            </w:r>
            <w:r w:rsidRPr="00DA06B0">
              <w:rPr>
                <w:rFonts w:ascii="Times New Roman" w:hAnsi="Times New Roman" w:cs="Times New Roman"/>
                <w:sz w:val="20"/>
                <w:szCs w:val="20"/>
              </w:rPr>
              <w:t xml:space="preserve"> толщей. </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-А6</w:t>
            </w:r>
          </w:p>
        </w:tc>
        <w:tc>
          <w:tcPr>
            <w:tcW w:w="1701" w:type="dxa"/>
            <w:vAlign w:val="center"/>
          </w:tcPr>
          <w:p w:rsidR="008276C6" w:rsidRPr="00DA06B0" w:rsidRDefault="008276C6" w:rsidP="00677BB3">
            <w:pPr>
              <w:jc w:val="center"/>
              <w:rPr>
                <w:rFonts w:ascii="Times New Roman" w:hAnsi="Times New Roman" w:cs="Times New Roman"/>
                <w:sz w:val="20"/>
                <w:szCs w:val="20"/>
                <w:highlight w:val="yellow"/>
              </w:rPr>
            </w:pPr>
            <w:r w:rsidRPr="00DA06B0">
              <w:rPr>
                <w:rFonts w:ascii="Times New Roman" w:hAnsi="Times New Roman" w:cs="Times New Roman"/>
                <w:color w:val="000000"/>
                <w:sz w:val="20"/>
                <w:szCs w:val="20"/>
              </w:rPr>
              <w:t>15 / -60</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 xml:space="preserve">Изометричная, почти круглая форма, поле равномерно пониженное. </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rPr>
            </w:pPr>
            <w:r w:rsidRPr="00DA06B0">
              <w:rPr>
                <w:rFonts w:ascii="Times New Roman" w:hAnsi="Times New Roman" w:cs="Times New Roman"/>
                <w:sz w:val="20"/>
                <w:szCs w:val="20"/>
              </w:rPr>
              <w:t>Аномалия расположена в Шабдинской мульде Мойынкумского прогиба, обусловлена глубоким залеганием фундамента (3-4 км), мощность платформенного чехла 500-800 м, промежуточного структурного этажа –перми до 1200 м, среднего-верхнего карбона 400-600 м, в этом разрезе возможно наличие соленосных образований.</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-А7</w:t>
            </w:r>
          </w:p>
        </w:tc>
        <w:tc>
          <w:tcPr>
            <w:tcW w:w="1701" w:type="dxa"/>
            <w:vAlign w:val="center"/>
          </w:tcPr>
          <w:p w:rsidR="008276C6" w:rsidRPr="00DA06B0" w:rsidRDefault="008276C6" w:rsidP="00677BB3">
            <w:pPr>
              <w:jc w:val="center"/>
              <w:rPr>
                <w:rFonts w:ascii="Times New Roman" w:hAnsi="Times New Roman" w:cs="Times New Roman"/>
                <w:sz w:val="20"/>
                <w:szCs w:val="20"/>
              </w:rPr>
            </w:pPr>
            <w:r w:rsidRPr="00DA06B0">
              <w:rPr>
                <w:rFonts w:ascii="Times New Roman" w:hAnsi="Times New Roman" w:cs="Times New Roman"/>
                <w:color w:val="000000"/>
                <w:sz w:val="20"/>
                <w:szCs w:val="20"/>
              </w:rPr>
              <w:t>5 / -45</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rPr>
            </w:pPr>
            <w:r w:rsidRPr="00DA06B0">
              <w:rPr>
                <w:rFonts w:ascii="Times New Roman" w:hAnsi="Times New Roman" w:cs="Times New Roman"/>
                <w:sz w:val="20"/>
                <w:szCs w:val="20"/>
              </w:rPr>
              <w:t>Неправильной формы, поле спокойное, слегка изрезанное.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rPr>
            </w:pPr>
            <w:r w:rsidRPr="00DA06B0">
              <w:rPr>
                <w:rFonts w:ascii="Times New Roman" w:hAnsi="Times New Roman" w:cs="Times New Roman"/>
                <w:sz w:val="20"/>
                <w:szCs w:val="20"/>
              </w:rPr>
              <w:t>Выделяется в Жана-Арысском поднятии Мойынкумского прогиба. Слабоинтенсивная аномалия рассматривается, как затухание эффекта от глубины залегания кровли складчатого фундамента, т.е. здесь можно отметить поднятие кровли фундамента,</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-А8а</w:t>
            </w:r>
          </w:p>
        </w:tc>
        <w:tc>
          <w:tcPr>
            <w:tcW w:w="1701" w:type="dxa"/>
            <w:vAlign w:val="center"/>
          </w:tcPr>
          <w:p w:rsidR="008276C6" w:rsidRPr="00DA06B0" w:rsidRDefault="008276C6" w:rsidP="00677BB3">
            <w:pPr>
              <w:jc w:val="center"/>
              <w:rPr>
                <w:rFonts w:ascii="Times New Roman" w:hAnsi="Times New Roman" w:cs="Times New Roman"/>
                <w:sz w:val="20"/>
                <w:szCs w:val="20"/>
              </w:rPr>
            </w:pPr>
            <w:r w:rsidRPr="00DA06B0">
              <w:rPr>
                <w:rFonts w:ascii="Times New Roman" w:hAnsi="Times New Roman" w:cs="Times New Roman"/>
                <w:color w:val="000000"/>
                <w:sz w:val="20"/>
                <w:szCs w:val="20"/>
              </w:rPr>
              <w:t>15 / -60</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Северо-западный фрагмент линейно вытянутой в северо-западном направлении аномалии. Форма ближе к овальной, вытянутая в западном направлении. Поле равномерно понижающееся.</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В составе регионального минимума, относящегося к Созак-Байкадамскому прогибу, аномалия отнесена к Кокшуйской мульде, минимум ограничен с запада и востока разломами, очевидно, по ним внедрялась интрузия кислого состава, и аномалия есть суммарный эффект от влияния этой интрузии и увеличения глубины кровли кристаллического фундамента. Южная часть аномалии, возможно, так же связана с гранитным массивом на глубине (на глубине 3-4 км до 12 км, с Δσ=0.1 г/см</w:t>
            </w:r>
            <w:r w:rsidRPr="00DA06B0">
              <w:rPr>
                <w:rFonts w:ascii="Times New Roman" w:hAnsi="Times New Roman" w:cs="Times New Roman"/>
                <w:sz w:val="20"/>
                <w:szCs w:val="20"/>
                <w:vertAlign w:val="superscript"/>
              </w:rPr>
              <w:t>3</w:t>
            </w:r>
            <w:r w:rsidRPr="00DA06B0">
              <w:rPr>
                <w:rFonts w:ascii="Times New Roman" w:hAnsi="Times New Roman" w:cs="Times New Roman"/>
                <w:sz w:val="20"/>
                <w:szCs w:val="20"/>
              </w:rPr>
              <w:t>), ограниченная разломами</w:t>
            </w:r>
          </w:p>
        </w:tc>
      </w:tr>
      <w:tr w:rsidR="008276C6" w:rsidRPr="00DA06B0" w:rsidTr="00677BB3">
        <w:trPr>
          <w:trHeight w:val="20"/>
        </w:trPr>
        <w:tc>
          <w:tcPr>
            <w:tcW w:w="1139" w:type="dxa"/>
            <w:vAlign w:val="center"/>
          </w:tcPr>
          <w:p w:rsidR="008276C6" w:rsidRPr="00DA06B0" w:rsidRDefault="008276C6" w:rsidP="00677BB3">
            <w:pPr>
              <w:pStyle w:val="23"/>
              <w:spacing w:after="0" w:line="240" w:lineRule="auto"/>
              <w:jc w:val="center"/>
              <w:rPr>
                <w:rFonts w:ascii="Times New Roman" w:hAnsi="Times New Roman" w:cs="Times New Roman"/>
                <w:sz w:val="20"/>
                <w:szCs w:val="20"/>
              </w:rPr>
            </w:pPr>
            <w:r w:rsidRPr="00DA06B0">
              <w:rPr>
                <w:rFonts w:ascii="Times New Roman" w:hAnsi="Times New Roman" w:cs="Times New Roman"/>
                <w:sz w:val="20"/>
                <w:szCs w:val="20"/>
              </w:rPr>
              <w:t>-А8</w:t>
            </w:r>
            <w:r w:rsidRPr="00DA06B0">
              <w:rPr>
                <w:rFonts w:ascii="Times New Roman" w:hAnsi="Times New Roman" w:cs="Times New Roman"/>
                <w:sz w:val="20"/>
                <w:szCs w:val="20"/>
                <w:lang w:val="en-US"/>
              </w:rPr>
              <w:t>b</w:t>
            </w:r>
          </w:p>
        </w:tc>
        <w:tc>
          <w:tcPr>
            <w:tcW w:w="1701" w:type="dxa"/>
            <w:vAlign w:val="center"/>
          </w:tcPr>
          <w:p w:rsidR="008276C6" w:rsidRPr="00DA06B0" w:rsidRDefault="008276C6" w:rsidP="00677BB3">
            <w:pPr>
              <w:jc w:val="center"/>
              <w:rPr>
                <w:rFonts w:ascii="Times New Roman" w:hAnsi="Times New Roman" w:cs="Times New Roman"/>
                <w:color w:val="000000"/>
                <w:sz w:val="20"/>
                <w:szCs w:val="20"/>
              </w:rPr>
            </w:pPr>
            <w:r w:rsidRPr="00DA06B0">
              <w:rPr>
                <w:rFonts w:ascii="Times New Roman" w:hAnsi="Times New Roman" w:cs="Times New Roman"/>
                <w:color w:val="000000"/>
                <w:sz w:val="20"/>
                <w:szCs w:val="20"/>
              </w:rPr>
              <w:t>30 / -65</w:t>
            </w:r>
          </w:p>
        </w:tc>
        <w:tc>
          <w:tcPr>
            <w:tcW w:w="2552" w:type="dxa"/>
            <w:vAlign w:val="center"/>
          </w:tcPr>
          <w:p w:rsidR="008276C6" w:rsidRPr="00DA06B0" w:rsidRDefault="008276C6" w:rsidP="00677BB3">
            <w:pPr>
              <w:pStyle w:val="23"/>
              <w:spacing w:after="0" w:line="240" w:lineRule="auto"/>
              <w:rPr>
                <w:rFonts w:ascii="Times New Roman" w:hAnsi="Times New Roman" w:cs="Times New Roman"/>
                <w:sz w:val="20"/>
                <w:szCs w:val="20"/>
                <w:highlight w:val="yellow"/>
              </w:rPr>
            </w:pPr>
            <w:r w:rsidRPr="00DA06B0">
              <w:rPr>
                <w:rFonts w:ascii="Times New Roman" w:hAnsi="Times New Roman" w:cs="Times New Roman"/>
                <w:sz w:val="20"/>
                <w:szCs w:val="20"/>
              </w:rPr>
              <w:t>Юго-восточный фрагмент линейно вытянутой в северо-западном направлении аномалии. Форма овальная, вытянутая в южном направлении. Поле равномерно понижающееся, интенсивное.</w:t>
            </w:r>
          </w:p>
        </w:tc>
        <w:tc>
          <w:tcPr>
            <w:tcW w:w="4111" w:type="dxa"/>
            <w:vAlign w:val="center"/>
          </w:tcPr>
          <w:p w:rsidR="008276C6" w:rsidRPr="00DA06B0" w:rsidRDefault="008276C6" w:rsidP="00677BB3">
            <w:pPr>
              <w:pStyle w:val="23"/>
              <w:spacing w:after="0" w:line="240" w:lineRule="auto"/>
              <w:jc w:val="both"/>
              <w:rPr>
                <w:rFonts w:ascii="Times New Roman" w:hAnsi="Times New Roman" w:cs="Times New Roman"/>
                <w:sz w:val="20"/>
                <w:szCs w:val="20"/>
                <w:highlight w:val="yellow"/>
              </w:rPr>
            </w:pPr>
            <w:r w:rsidRPr="00DA06B0">
              <w:rPr>
                <w:rFonts w:ascii="Times New Roman" w:hAnsi="Times New Roman" w:cs="Times New Roman"/>
                <w:sz w:val="20"/>
                <w:szCs w:val="20"/>
              </w:rPr>
              <w:t xml:space="preserve">Южное продолжение аномалии -8а, отделена от нее Канжуганским валом (по узкой полосе изгибов изоаномал) и распространена в пределах Байкадамской мульды, также северо-западного простирания, разрез аналогичен разрезу Кокшуйской мульды по характеру и интенсивности поля (но без интрузий). Фундамент на глубине 3-4 км, мощность промежуточного структурного этажа – 2.5-3 км, возможно, наличие соляных штоков. </w:t>
            </w:r>
          </w:p>
        </w:tc>
      </w:tr>
    </w:tbl>
    <w:p w:rsidR="008276C6" w:rsidRDefault="008276C6" w:rsidP="008276C6">
      <w:pPr>
        <w:widowControl w:val="0"/>
        <w:spacing w:after="60" w:line="240" w:lineRule="auto"/>
        <w:ind w:firstLine="709"/>
        <w:jc w:val="both"/>
        <w:rPr>
          <w:rFonts w:cstheme="minorHAnsi"/>
          <w:sz w:val="28"/>
          <w:szCs w:val="28"/>
          <w:lang w:val="kk-KZ"/>
        </w:rPr>
      </w:pPr>
    </w:p>
    <w:p w:rsidR="008276C6" w:rsidRPr="002E162E" w:rsidRDefault="008276C6" w:rsidP="008276C6">
      <w:pPr>
        <w:widowControl w:val="0"/>
        <w:spacing w:after="0" w:line="240" w:lineRule="auto"/>
        <w:ind w:firstLine="709"/>
        <w:jc w:val="both"/>
        <w:rPr>
          <w:rFonts w:ascii="Times New Roman" w:hAnsi="Times New Roman" w:cs="Times New Roman"/>
          <w:sz w:val="28"/>
          <w:szCs w:val="28"/>
          <w:lang w:val="kk-KZ"/>
        </w:rPr>
      </w:pPr>
    </w:p>
    <w:p w:rsidR="008276C6" w:rsidRDefault="008276C6" w:rsidP="008276C6">
      <w:pPr>
        <w:spacing w:after="0" w:line="240" w:lineRule="auto"/>
        <w:jc w:val="both"/>
        <w:rPr>
          <w:rFonts w:ascii="Times New Roman" w:hAnsi="Times New Roman" w:cs="Times New Roman"/>
          <w:sz w:val="28"/>
          <w:szCs w:val="28"/>
        </w:rPr>
        <w:sectPr w:rsidR="008276C6" w:rsidSect="00677BB3">
          <w:pgSz w:w="11906" w:h="16838"/>
          <w:pgMar w:top="1134" w:right="850" w:bottom="1134" w:left="1701" w:header="708" w:footer="708" w:gutter="0"/>
          <w:cols w:space="720"/>
        </w:sectPr>
      </w:pPr>
    </w:p>
    <w:p w:rsidR="008276C6" w:rsidRPr="00685370" w:rsidRDefault="008276C6" w:rsidP="0041599A">
      <w:pPr>
        <w:pStyle w:val="20"/>
      </w:pPr>
      <w:bookmarkStart w:id="40" w:name="_Toc148619223"/>
      <w:r w:rsidRPr="00685370">
        <w:rPr>
          <w:rFonts w:eastAsia="Times New Roman"/>
        </w:rPr>
        <w:t xml:space="preserve">3.3 </w:t>
      </w:r>
      <w:r w:rsidRPr="00685370">
        <w:t>Электроразведочные работы</w:t>
      </w:r>
      <w:bookmarkEnd w:id="40"/>
    </w:p>
    <w:p w:rsidR="008276C6" w:rsidRPr="00685370" w:rsidRDefault="008276C6" w:rsidP="0041599A">
      <w:pPr>
        <w:pStyle w:val="30"/>
        <w:rPr>
          <w:lang w:val="kk-KZ"/>
        </w:rPr>
      </w:pPr>
      <w:bookmarkStart w:id="41" w:name="_Toc148619224"/>
      <w:r w:rsidRPr="00685370">
        <w:rPr>
          <w:rFonts w:eastAsia="Times New Roman"/>
        </w:rPr>
        <w:t xml:space="preserve">3.3.1 </w:t>
      </w:r>
      <w:r w:rsidRPr="00685370">
        <w:t>Методика выполнения МТЗ / АМТЗ</w:t>
      </w:r>
      <w:bookmarkEnd w:id="41"/>
    </w:p>
    <w:p w:rsidR="008276C6" w:rsidRPr="0073780C" w:rsidRDefault="008276C6" w:rsidP="008276C6">
      <w:pPr>
        <w:spacing w:after="0" w:line="240" w:lineRule="auto"/>
        <w:ind w:firstLine="567"/>
        <w:jc w:val="both"/>
        <w:rPr>
          <w:rFonts w:ascii="Times New Roman" w:hAnsi="Times New Roman" w:cs="Times New Roman"/>
          <w:sz w:val="28"/>
          <w:szCs w:val="28"/>
        </w:rPr>
      </w:pPr>
      <w:r w:rsidRPr="0073780C">
        <w:rPr>
          <w:rFonts w:ascii="Times New Roman" w:hAnsi="Times New Roman" w:cs="Times New Roman"/>
          <w:sz w:val="28"/>
          <w:szCs w:val="28"/>
        </w:rPr>
        <w:t xml:space="preserve">Магнитотеллурические зондирования выполнены в профильном варианте. Основной объем электроразведочных работ (496 физических точек, включая детализационные работы и контрольные измерения) выполнен вдоль осевой линии геотраверса протяженностью 430 км. Шаг по профилю составил – 1 км. </w:t>
      </w:r>
    </w:p>
    <w:p w:rsidR="008276C6" w:rsidRPr="00941AFD" w:rsidRDefault="008276C6" w:rsidP="008276C6">
      <w:pPr>
        <w:spacing w:after="0" w:line="240" w:lineRule="auto"/>
        <w:ind w:firstLine="567"/>
        <w:jc w:val="both"/>
        <w:rPr>
          <w:rFonts w:ascii="Times New Roman" w:hAnsi="Times New Roman" w:cs="Times New Roman"/>
          <w:sz w:val="28"/>
          <w:szCs w:val="28"/>
        </w:rPr>
      </w:pPr>
      <w:r w:rsidRPr="0073780C">
        <w:rPr>
          <w:rFonts w:ascii="Times New Roman" w:hAnsi="Times New Roman" w:cs="Times New Roman"/>
          <w:sz w:val="28"/>
          <w:szCs w:val="28"/>
        </w:rPr>
        <w:t xml:space="preserve">При полевых измерениях использовалась аппаратура производства компании </w:t>
      </w:r>
      <w:r w:rsidRPr="00941AFD">
        <w:rPr>
          <w:rFonts w:ascii="Times New Roman" w:hAnsi="Times New Roman" w:cs="Times New Roman"/>
          <w:sz w:val="28"/>
          <w:szCs w:val="28"/>
        </w:rPr>
        <w:t xml:space="preserve">«Phoenix Geophysics» (Канада): станции MTU-5A, предназначенные для регистрации пяти компонент (Ex, Ey, Hx, Hy, Hz) МТ-поля в диапазоне от 0.0001 Гц до 10 кГц. </w:t>
      </w:r>
    </w:p>
    <w:p w:rsidR="008276C6" w:rsidRPr="0073780C" w:rsidRDefault="008276C6" w:rsidP="008276C6">
      <w:pPr>
        <w:spacing w:after="0" w:line="240" w:lineRule="auto"/>
        <w:ind w:firstLine="567"/>
        <w:jc w:val="both"/>
        <w:rPr>
          <w:rFonts w:ascii="Times New Roman" w:hAnsi="Times New Roman" w:cs="Times New Roman"/>
          <w:sz w:val="28"/>
          <w:szCs w:val="28"/>
        </w:rPr>
      </w:pPr>
      <w:r w:rsidRPr="0073780C">
        <w:rPr>
          <w:rFonts w:ascii="Times New Roman" w:hAnsi="Times New Roman" w:cs="Times New Roman"/>
          <w:sz w:val="28"/>
          <w:szCs w:val="28"/>
        </w:rPr>
        <w:t xml:space="preserve">Станция состоит из автономного регистратора </w:t>
      </w:r>
      <w:r w:rsidRPr="0073780C">
        <w:rPr>
          <w:rFonts w:ascii="Times New Roman" w:hAnsi="Times New Roman" w:cs="Times New Roman"/>
          <w:i/>
          <w:sz w:val="28"/>
          <w:szCs w:val="28"/>
        </w:rPr>
        <w:t>MTU</w:t>
      </w:r>
      <w:r w:rsidRPr="0073780C">
        <w:rPr>
          <w:rFonts w:ascii="Times New Roman" w:hAnsi="Times New Roman" w:cs="Times New Roman"/>
          <w:sz w:val="28"/>
          <w:szCs w:val="28"/>
        </w:rPr>
        <w:t xml:space="preserve"> с вмонтированной </w:t>
      </w:r>
      <w:r w:rsidRPr="0073780C">
        <w:rPr>
          <w:rFonts w:ascii="Times New Roman" w:hAnsi="Times New Roman" w:cs="Times New Roman"/>
          <w:i/>
          <w:sz w:val="28"/>
          <w:szCs w:val="28"/>
        </w:rPr>
        <w:t>GPS</w:t>
      </w:r>
      <w:r w:rsidRPr="0073780C">
        <w:rPr>
          <w:rFonts w:ascii="Times New Roman" w:hAnsi="Times New Roman" w:cs="Times New Roman"/>
          <w:sz w:val="28"/>
          <w:szCs w:val="28"/>
        </w:rPr>
        <w:t>-системой, укомплектована набором широкополосных индукционных магнитных датчиков МТС-30 и МТС-50 и электрических диполей с неполяризующимися электродами.</w:t>
      </w:r>
    </w:p>
    <w:p w:rsidR="008276C6" w:rsidRPr="0073780C" w:rsidRDefault="008276C6" w:rsidP="008276C6">
      <w:pPr>
        <w:spacing w:after="0" w:line="240" w:lineRule="auto"/>
        <w:ind w:firstLine="567"/>
        <w:jc w:val="both"/>
        <w:rPr>
          <w:rFonts w:ascii="Times New Roman" w:hAnsi="Times New Roman" w:cs="Times New Roman"/>
          <w:sz w:val="28"/>
          <w:szCs w:val="28"/>
        </w:rPr>
      </w:pPr>
      <w:r w:rsidRPr="0073780C">
        <w:rPr>
          <w:rFonts w:ascii="Times New Roman" w:hAnsi="Times New Roman" w:cs="Times New Roman"/>
          <w:sz w:val="28"/>
          <w:szCs w:val="28"/>
        </w:rPr>
        <w:t>Всего в работах было задействовано 15 станций. Организовано 3 электроразведочного отряда по 4 станции в каждом отряде и две станции использовались для установки удаленно</w:t>
      </w:r>
      <w:r>
        <w:rPr>
          <w:rFonts w:ascii="Times New Roman" w:hAnsi="Times New Roman" w:cs="Times New Roman"/>
          <w:sz w:val="28"/>
          <w:szCs w:val="28"/>
        </w:rPr>
        <w:t xml:space="preserve">й станции в режимах МТЗ, АМТЗ. </w:t>
      </w:r>
    </w:p>
    <w:p w:rsidR="008276C6" w:rsidRPr="0073780C" w:rsidRDefault="008276C6" w:rsidP="008276C6">
      <w:pPr>
        <w:spacing w:after="0" w:line="240" w:lineRule="auto"/>
        <w:ind w:firstLine="567"/>
        <w:jc w:val="both"/>
        <w:rPr>
          <w:rFonts w:ascii="Times New Roman" w:hAnsi="Times New Roman" w:cs="Times New Roman"/>
          <w:sz w:val="28"/>
          <w:szCs w:val="28"/>
        </w:rPr>
      </w:pPr>
      <w:r w:rsidRPr="0073780C">
        <w:rPr>
          <w:rFonts w:ascii="Times New Roman" w:hAnsi="Times New Roman" w:cs="Times New Roman"/>
          <w:sz w:val="28"/>
          <w:szCs w:val="28"/>
        </w:rPr>
        <w:t>Этапы проведения МТЗ / АМТЗ:</w:t>
      </w:r>
    </w:p>
    <w:p w:rsidR="008276C6" w:rsidRPr="0073780C" w:rsidRDefault="008276C6" w:rsidP="008276C6">
      <w:pPr>
        <w:pStyle w:val="a6"/>
        <w:numPr>
          <w:ilvl w:val="0"/>
          <w:numId w:val="24"/>
        </w:numPr>
        <w:spacing w:after="0" w:line="240" w:lineRule="auto"/>
        <w:ind w:left="0" w:firstLine="567"/>
        <w:jc w:val="both"/>
        <w:rPr>
          <w:rFonts w:ascii="Times New Roman" w:hAnsi="Times New Roman" w:cs="Times New Roman"/>
          <w:sz w:val="28"/>
          <w:szCs w:val="28"/>
        </w:rPr>
      </w:pPr>
      <w:r w:rsidRPr="0073780C">
        <w:rPr>
          <w:rFonts w:ascii="Times New Roman" w:hAnsi="Times New Roman" w:cs="Times New Roman"/>
          <w:sz w:val="28"/>
          <w:szCs w:val="28"/>
        </w:rPr>
        <w:t>тестирование и калибровка аппаратуры;</w:t>
      </w:r>
    </w:p>
    <w:p w:rsidR="008276C6" w:rsidRPr="00180D59" w:rsidRDefault="008276C6" w:rsidP="008276C6">
      <w:pPr>
        <w:pStyle w:val="a6"/>
        <w:numPr>
          <w:ilvl w:val="0"/>
          <w:numId w:val="24"/>
        </w:numPr>
        <w:spacing w:after="0" w:line="240" w:lineRule="auto"/>
        <w:ind w:left="0" w:firstLine="567"/>
        <w:jc w:val="both"/>
        <w:rPr>
          <w:rFonts w:ascii="Times New Roman" w:hAnsi="Times New Roman" w:cs="Times New Roman"/>
          <w:sz w:val="28"/>
          <w:szCs w:val="28"/>
        </w:rPr>
      </w:pPr>
      <w:r w:rsidRPr="0073780C">
        <w:rPr>
          <w:rFonts w:ascii="Times New Roman" w:hAnsi="Times New Roman" w:cs="Times New Roman"/>
          <w:sz w:val="28"/>
          <w:szCs w:val="28"/>
        </w:rPr>
        <w:t>полевые электроразведочные работы. Проводятся в соответствии с «Инструкцией по электроразведке» [</w:t>
      </w:r>
      <w:r w:rsidR="00180D59" w:rsidRPr="00180D59">
        <w:rPr>
          <w:rFonts w:ascii="Times New Roman" w:hAnsi="Times New Roman" w:cs="Times New Roman"/>
          <w:sz w:val="28"/>
          <w:szCs w:val="28"/>
        </w:rPr>
        <w:t>74</w:t>
      </w:r>
      <w:r w:rsidRPr="00180D59">
        <w:rPr>
          <w:rFonts w:ascii="Times New Roman" w:hAnsi="Times New Roman" w:cs="Times New Roman"/>
          <w:sz w:val="28"/>
          <w:szCs w:val="28"/>
        </w:rPr>
        <w:t>];</w:t>
      </w:r>
    </w:p>
    <w:p w:rsidR="008276C6" w:rsidRPr="00180D59" w:rsidRDefault="008276C6" w:rsidP="008276C6">
      <w:pPr>
        <w:pStyle w:val="a6"/>
        <w:numPr>
          <w:ilvl w:val="0"/>
          <w:numId w:val="24"/>
        </w:numPr>
        <w:spacing w:after="0" w:line="240" w:lineRule="auto"/>
        <w:ind w:left="0" w:firstLine="567"/>
        <w:jc w:val="both"/>
        <w:rPr>
          <w:rFonts w:ascii="Times New Roman" w:hAnsi="Times New Roman" w:cs="Times New Roman"/>
          <w:sz w:val="28"/>
          <w:szCs w:val="28"/>
        </w:rPr>
      </w:pPr>
      <w:r w:rsidRPr="00180D59">
        <w:rPr>
          <w:rFonts w:ascii="Times New Roman" w:hAnsi="Times New Roman" w:cs="Times New Roman"/>
          <w:sz w:val="28"/>
          <w:szCs w:val="28"/>
        </w:rPr>
        <w:t>контрольные наблюдения;</w:t>
      </w:r>
    </w:p>
    <w:p w:rsidR="008276C6" w:rsidRPr="0073780C" w:rsidRDefault="008276C6" w:rsidP="008276C6">
      <w:pPr>
        <w:pStyle w:val="a6"/>
        <w:numPr>
          <w:ilvl w:val="0"/>
          <w:numId w:val="24"/>
        </w:numPr>
        <w:spacing w:after="0" w:line="240" w:lineRule="auto"/>
        <w:ind w:left="0" w:firstLine="567"/>
        <w:jc w:val="both"/>
        <w:rPr>
          <w:rFonts w:ascii="Times New Roman" w:hAnsi="Times New Roman" w:cs="Times New Roman"/>
          <w:sz w:val="28"/>
          <w:szCs w:val="28"/>
        </w:rPr>
      </w:pPr>
      <w:r w:rsidRPr="0073780C">
        <w:rPr>
          <w:rFonts w:ascii="Times New Roman" w:hAnsi="Times New Roman" w:cs="Times New Roman"/>
          <w:sz w:val="28"/>
          <w:szCs w:val="28"/>
        </w:rPr>
        <w:t>оценка качества полевого материала;</w:t>
      </w:r>
    </w:p>
    <w:p w:rsidR="008276C6" w:rsidRPr="0073780C" w:rsidRDefault="008276C6" w:rsidP="008276C6">
      <w:pPr>
        <w:pStyle w:val="a6"/>
        <w:numPr>
          <w:ilvl w:val="0"/>
          <w:numId w:val="24"/>
        </w:numPr>
        <w:spacing w:line="240" w:lineRule="auto"/>
        <w:ind w:left="0" w:firstLine="567"/>
        <w:jc w:val="both"/>
        <w:rPr>
          <w:rFonts w:ascii="Times New Roman" w:hAnsi="Times New Roman" w:cs="Times New Roman"/>
          <w:sz w:val="28"/>
          <w:szCs w:val="28"/>
        </w:rPr>
      </w:pPr>
      <w:r w:rsidRPr="0073780C">
        <w:rPr>
          <w:rFonts w:ascii="Times New Roman" w:hAnsi="Times New Roman" w:cs="Times New Roman"/>
          <w:sz w:val="28"/>
          <w:szCs w:val="28"/>
        </w:rPr>
        <w:t>обработка и интерпретация данных.</w:t>
      </w:r>
    </w:p>
    <w:p w:rsidR="008276C6" w:rsidRPr="0041599A" w:rsidRDefault="008276C6" w:rsidP="0041599A">
      <w:pPr>
        <w:pStyle w:val="30"/>
      </w:pPr>
      <w:bookmarkStart w:id="42" w:name="_Toc148619225"/>
      <w:r w:rsidRPr="0041599A">
        <w:t>3.3.2 Геологическая интерпретация электроразведочных данных</w:t>
      </w:r>
      <w:bookmarkEnd w:id="42"/>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Электроразведка методом магнитотеллурического зондирования способна непосредственно осуществлять глубинное зондирование земной коры и верхней мантии. При этом позволя</w:t>
      </w:r>
      <w:r w:rsidR="0041599A">
        <w:rPr>
          <w:rFonts w:ascii="Times New Roman" w:hAnsi="Times New Roman" w:cs="Times New Roman"/>
          <w:sz w:val="28"/>
          <w:szCs w:val="28"/>
        </w:rPr>
        <w:t>я</w:t>
      </w:r>
      <w:r>
        <w:rPr>
          <w:rFonts w:ascii="Times New Roman" w:hAnsi="Times New Roman" w:cs="Times New Roman"/>
          <w:sz w:val="28"/>
          <w:szCs w:val="28"/>
        </w:rPr>
        <w:t xml:space="preserve"> судить о первичном вещественном составе и истории вторичных превращений пород при процессах тектоно-магматической </w:t>
      </w:r>
      <w:r w:rsidRPr="00180D59">
        <w:rPr>
          <w:rFonts w:ascii="Times New Roman" w:hAnsi="Times New Roman" w:cs="Times New Roman"/>
          <w:sz w:val="28"/>
          <w:szCs w:val="28"/>
        </w:rPr>
        <w:t>активизации</w:t>
      </w:r>
      <w:r w:rsidR="00180D59" w:rsidRPr="00180D59">
        <w:rPr>
          <w:rFonts w:ascii="Times New Roman" w:hAnsi="Times New Roman" w:cs="Times New Roman"/>
          <w:sz w:val="28"/>
          <w:szCs w:val="28"/>
        </w:rPr>
        <w:t xml:space="preserve"> </w:t>
      </w:r>
      <w:r w:rsidRPr="00180D59">
        <w:rPr>
          <w:rFonts w:ascii="Times New Roman" w:hAnsi="Times New Roman" w:cs="Times New Roman"/>
          <w:sz w:val="28"/>
          <w:szCs w:val="28"/>
        </w:rPr>
        <w:t>[</w:t>
      </w:r>
      <w:r w:rsidR="00180D59" w:rsidRPr="00180D59">
        <w:rPr>
          <w:rFonts w:ascii="Times New Roman" w:hAnsi="Times New Roman" w:cs="Times New Roman"/>
          <w:sz w:val="28"/>
          <w:szCs w:val="28"/>
        </w:rPr>
        <w:t>75, 76</w:t>
      </w:r>
      <w:r w:rsidRPr="00180D59">
        <w:rPr>
          <w:rFonts w:ascii="Times New Roman" w:hAnsi="Times New Roman" w:cs="Times New Roman"/>
          <w:sz w:val="28"/>
          <w:szCs w:val="28"/>
        </w:rPr>
        <w:t>].</w:t>
      </w:r>
      <w:r>
        <w:rPr>
          <w:rFonts w:ascii="Times New Roman" w:hAnsi="Times New Roman" w:cs="Times New Roman"/>
          <w:sz w:val="28"/>
          <w:szCs w:val="28"/>
        </w:rPr>
        <w:t xml:space="preserve"> </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Геоэлектрический разрез по осевой линии геотраверса Шу-Сарысу (0-432 км), построенный на основе выполненных магнитотеллурических зондирований, представлен в двух вариантах, отличающихся по глубине исследования. Первый вариант </w:t>
      </w:r>
      <w:r w:rsidRPr="00180D59">
        <w:rPr>
          <w:rFonts w:ascii="Times New Roman" w:hAnsi="Times New Roman" w:cs="Times New Roman"/>
          <w:sz w:val="28"/>
          <w:szCs w:val="28"/>
        </w:rPr>
        <w:t>(рисунок 3.14), отражает положение и морфологию геоэлектрических границ, распределение электрического сопротивления (проводимости) в разрезе земной коры в интервале глубин 0-40 км, второй вариант (рисунок 3. 15) - в более</w:t>
      </w:r>
      <w:r>
        <w:rPr>
          <w:rFonts w:ascii="Times New Roman" w:hAnsi="Times New Roman" w:cs="Times New Roman"/>
          <w:sz w:val="28"/>
          <w:szCs w:val="28"/>
        </w:rPr>
        <w:t xml:space="preserve"> крупном по вертикали масштабе характеризует геоэлектрическое строение верхней части разреза в интервале глубин 0-15 км. На геоэлектрических разрезах изображены изолинии десятичного логарифма удельного электрического сопротивления в Ом*м, над разрезом показаны графики значений магнитного и гравитационного полей, обозначены элементы геологической структуры первого и более высокого порядков (Шу–Сарысуйский осадочный бассейн, горные системы Каратау, границы Жалаир-Найманской зоны складчатости, Байкадамский и Тасбулакский прогибы, Леонтьевский грабен, Таласо-Тастинская система поднятий, Нижне</w:t>
      </w:r>
      <w:r w:rsidR="00941AFD">
        <w:rPr>
          <w:rFonts w:ascii="Times New Roman" w:hAnsi="Times New Roman" w:cs="Times New Roman"/>
          <w:sz w:val="28"/>
          <w:szCs w:val="28"/>
        </w:rPr>
        <w:t>ш</w:t>
      </w:r>
      <w:r>
        <w:rPr>
          <w:rFonts w:ascii="Times New Roman" w:hAnsi="Times New Roman" w:cs="Times New Roman"/>
          <w:sz w:val="28"/>
          <w:szCs w:val="28"/>
        </w:rPr>
        <w:t xml:space="preserve">уская седловина и пр.), пересекаемые линией геотраверса. </w:t>
      </w:r>
    </w:p>
    <w:p w:rsidR="008276C6"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Удельное электрическое сопротивление разреза варьирует в весьма широких пределах от 0.1-1 Ом*м до 10 000 Ом*м (</w:t>
      </w:r>
      <w:r>
        <w:rPr>
          <w:rFonts w:ascii="Times New Roman" w:hAnsi="Times New Roman" w:cs="Times New Roman"/>
          <w:i/>
          <w:sz w:val="28"/>
          <w:szCs w:val="28"/>
          <w:lang w:val="en-US"/>
        </w:rPr>
        <w:t>LgR</w:t>
      </w:r>
      <w:r w:rsidRPr="000573C5">
        <w:rPr>
          <w:rFonts w:ascii="Times New Roman" w:hAnsi="Times New Roman" w:cs="Times New Roman"/>
          <w:sz w:val="28"/>
          <w:szCs w:val="28"/>
        </w:rPr>
        <w:t xml:space="preserve"> </w:t>
      </w:r>
      <w:r>
        <w:rPr>
          <w:rFonts w:ascii="Times New Roman" w:hAnsi="Times New Roman" w:cs="Times New Roman"/>
          <w:sz w:val="28"/>
          <w:szCs w:val="28"/>
        </w:rPr>
        <w:t xml:space="preserve">от -1 до +4). С целью повышения </w:t>
      </w:r>
      <w:r w:rsidRPr="00180D59">
        <w:rPr>
          <w:rFonts w:ascii="Times New Roman" w:hAnsi="Times New Roman" w:cs="Times New Roman"/>
          <w:sz w:val="28"/>
          <w:szCs w:val="28"/>
        </w:rPr>
        <w:t>наглядности и информативности, полученных данных электроразведки, в дополнение к геоэлектрическим разрезам вычислены и приводятся в виде рисунков разрезы аномалий (высокого и низкого) сопротивления (рисунок 3.16), локальной составляющей (рисунок 3.17), обобщенная параметрическая геоэлектрическая модель (рисунок 3.18)</w:t>
      </w:r>
      <w:r w:rsidR="00180D59" w:rsidRPr="00180D59">
        <w:rPr>
          <w:rFonts w:ascii="Times New Roman" w:hAnsi="Times New Roman" w:cs="Times New Roman"/>
          <w:sz w:val="28"/>
          <w:szCs w:val="28"/>
        </w:rPr>
        <w:t xml:space="preserve"> [77]</w:t>
      </w:r>
      <w:r w:rsidRPr="00180D59">
        <w:rPr>
          <w:rFonts w:ascii="Times New Roman" w:hAnsi="Times New Roman" w:cs="Times New Roman"/>
          <w:sz w:val="28"/>
          <w:szCs w:val="28"/>
        </w:rPr>
        <w:t>. Было произведено трассирование осевых линий градиента электрического сопротивления (рисунок 3.19). Обобщенная параметрическая модель геоэлектрического разреза, дополненная линеаментами трассирования осей градиентных зон сопротивления приведена на рисунке 3. 20.</w:t>
      </w:r>
      <w:r>
        <w:rPr>
          <w:rFonts w:ascii="Times New Roman" w:hAnsi="Times New Roman" w:cs="Times New Roman"/>
          <w:sz w:val="28"/>
          <w:szCs w:val="28"/>
        </w:rPr>
        <w:t xml:space="preserve"> </w:t>
      </w:r>
    </w:p>
    <w:p w:rsidR="008276C6" w:rsidRPr="0041599A" w:rsidRDefault="008276C6" w:rsidP="008276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вычисления дополнительных параметров (трансформант) геоэлектрического разреза </w:t>
      </w:r>
      <w:r w:rsidRPr="0041599A">
        <w:rPr>
          <w:rFonts w:ascii="Times New Roman" w:hAnsi="Times New Roman" w:cs="Times New Roman"/>
          <w:sz w:val="28"/>
          <w:szCs w:val="28"/>
        </w:rPr>
        <w:t>применялись специализированные комплексы программ Epi-Kit, MTS Prof Inv, MT 2D Tools, Geosoft Oasis Montaj</w:t>
      </w:r>
      <w:r w:rsidRPr="0041599A">
        <w:rPr>
          <w:rFonts w:ascii="Times New Roman" w:hAnsi="Times New Roman" w:cs="Times New Roman"/>
          <w:sz w:val="28"/>
          <w:szCs w:val="28"/>
          <w:vertAlign w:val="superscript"/>
        </w:rPr>
        <w:t>TM</w:t>
      </w:r>
      <w:r w:rsidRPr="0041599A">
        <w:rPr>
          <w:rFonts w:ascii="Times New Roman" w:hAnsi="Times New Roman" w:cs="Times New Roman"/>
          <w:sz w:val="28"/>
          <w:szCs w:val="28"/>
        </w:rPr>
        <w:t>, CОSCAD 3D и ряд других.</w:t>
      </w:r>
    </w:p>
    <w:p w:rsidR="008276C6" w:rsidRDefault="008276C6" w:rsidP="008276C6">
      <w:pPr>
        <w:keepNext/>
        <w:spacing w:after="0"/>
        <w:jc w:val="center"/>
      </w:pPr>
      <w:r>
        <w:rPr>
          <w:noProof/>
          <w:lang w:eastAsia="ru-RU"/>
        </w:rPr>
        <w:drawing>
          <wp:inline distT="0" distB="0" distL="0" distR="0" wp14:anchorId="4CBDD0D2" wp14:editId="2900F84F">
            <wp:extent cx="5760000" cy="2160000"/>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180D59" w:rsidRDefault="008276C6" w:rsidP="008276C6">
      <w:pPr>
        <w:pStyle w:val="a4"/>
        <w:spacing w:after="0"/>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3.14 - Геоэлектрический разрез по осевой линии геотраверса Шу-Сарысу, глубина 0-40 км</w:t>
      </w:r>
    </w:p>
    <w:p w:rsidR="008276C6" w:rsidRPr="00180D59" w:rsidRDefault="008276C6" w:rsidP="008276C6">
      <w:pPr>
        <w:keepNext/>
        <w:spacing w:after="0"/>
        <w:jc w:val="center"/>
      </w:pPr>
      <w:r w:rsidRPr="00180D59">
        <w:rPr>
          <w:noProof/>
          <w:lang w:eastAsia="ru-RU"/>
        </w:rPr>
        <w:drawing>
          <wp:inline distT="0" distB="0" distL="0" distR="0" wp14:anchorId="2542B762" wp14:editId="0B81E56C">
            <wp:extent cx="5760000" cy="2160000"/>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D02F92" w:rsidRDefault="008276C6" w:rsidP="008276C6">
      <w:pPr>
        <w:pStyle w:val="a4"/>
        <w:spacing w:after="0"/>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3.15 - Геоэлектрический разрез по осевой линии геотраверса Шу-Сарысу, глубина 0-15 км</w:t>
      </w:r>
    </w:p>
    <w:p w:rsidR="008276C6" w:rsidRDefault="008276C6" w:rsidP="008276C6">
      <w:pPr>
        <w:keepNext/>
        <w:spacing w:after="0"/>
        <w:jc w:val="center"/>
      </w:pPr>
      <w:r>
        <w:rPr>
          <w:noProof/>
          <w:lang w:eastAsia="ru-RU"/>
        </w:rPr>
        <w:drawing>
          <wp:inline distT="0" distB="0" distL="0" distR="0" wp14:anchorId="114B2A44" wp14:editId="0BA137DE">
            <wp:extent cx="5760000" cy="2160000"/>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685370" w:rsidRDefault="008276C6" w:rsidP="008276C6">
      <w:pPr>
        <w:pStyle w:val="a4"/>
        <w:ind w:firstLine="567"/>
        <w:rPr>
          <w:rFonts w:ascii="Times New Roman" w:hAnsi="Times New Roman" w:cs="Times New Roman"/>
          <w:b/>
          <w:color w:val="000000" w:themeColor="text1"/>
        </w:rPr>
      </w:pPr>
      <w:r w:rsidRPr="00D02F92">
        <w:rPr>
          <w:rFonts w:ascii="Times New Roman" w:hAnsi="Times New Roman" w:cs="Times New Roman"/>
          <w:color w:val="000000" w:themeColor="text1"/>
        </w:rPr>
        <w:t xml:space="preserve">Рисунок </w:t>
      </w:r>
      <w:r>
        <w:rPr>
          <w:rFonts w:ascii="Times New Roman" w:hAnsi="Times New Roman" w:cs="Times New Roman"/>
          <w:color w:val="000000" w:themeColor="text1"/>
        </w:rPr>
        <w:t>3.16</w:t>
      </w:r>
      <w:r w:rsidRPr="00D02F92">
        <w:rPr>
          <w:rFonts w:ascii="Times New Roman" w:hAnsi="Times New Roman" w:cs="Times New Roman"/>
          <w:color w:val="000000" w:themeColor="text1"/>
        </w:rPr>
        <w:t xml:space="preserve"> - Аномалии высокого и низкого электрического сопротивления (десятичного логарифма)</w:t>
      </w:r>
    </w:p>
    <w:p w:rsidR="008276C6" w:rsidRDefault="008276C6" w:rsidP="008276C6">
      <w:pPr>
        <w:keepNext/>
        <w:spacing w:after="0" w:line="240" w:lineRule="auto"/>
        <w:jc w:val="center"/>
      </w:pPr>
      <w:r>
        <w:rPr>
          <w:rFonts w:ascii="Times New Roman" w:hAnsi="Times New Roman" w:cs="Times New Roman"/>
          <w:noProof/>
          <w:sz w:val="28"/>
          <w:szCs w:val="28"/>
          <w:lang w:eastAsia="ru-RU"/>
        </w:rPr>
        <w:drawing>
          <wp:inline distT="0" distB="0" distL="0" distR="0" wp14:anchorId="42E8E5DD" wp14:editId="7BC71B2F">
            <wp:extent cx="5760000" cy="2160000"/>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180D59" w:rsidRDefault="008276C6" w:rsidP="008276C6">
      <w:pPr>
        <w:pStyle w:val="a4"/>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3.17 - Локальные аномалии десятичного логарифма электрического сопротивления</w:t>
      </w:r>
    </w:p>
    <w:p w:rsidR="008276C6" w:rsidRPr="00180D59" w:rsidRDefault="008276C6" w:rsidP="008276C6">
      <w:pPr>
        <w:keepNext/>
        <w:spacing w:after="0" w:line="240" w:lineRule="auto"/>
        <w:jc w:val="center"/>
      </w:pPr>
      <w:r w:rsidRPr="00180D59">
        <w:rPr>
          <w:rFonts w:ascii="Times New Roman" w:hAnsi="Times New Roman" w:cs="Times New Roman"/>
          <w:noProof/>
          <w:sz w:val="28"/>
          <w:szCs w:val="28"/>
          <w:lang w:eastAsia="ru-RU"/>
        </w:rPr>
        <w:drawing>
          <wp:inline distT="0" distB="0" distL="0" distR="0" wp14:anchorId="206ADA5B" wp14:editId="3E478756">
            <wp:extent cx="5760000" cy="2160000"/>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D02F92" w:rsidRDefault="008276C6" w:rsidP="008276C6">
      <w:pPr>
        <w:pStyle w:val="a4"/>
        <w:spacing w:after="0"/>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Рисунок 3.18 - Обобщенная параметрическая геоэлектрическая</w:t>
      </w:r>
      <w:r w:rsidRPr="00D02F92">
        <w:rPr>
          <w:rFonts w:ascii="Times New Roman" w:hAnsi="Times New Roman" w:cs="Times New Roman"/>
          <w:color w:val="000000" w:themeColor="text1"/>
        </w:rPr>
        <w:t xml:space="preserve"> модель</w:t>
      </w:r>
    </w:p>
    <w:p w:rsidR="008276C6" w:rsidRDefault="008276C6" w:rsidP="008276C6">
      <w:pPr>
        <w:keepNext/>
        <w:spacing w:after="0" w:line="240" w:lineRule="auto"/>
        <w:jc w:val="center"/>
      </w:pPr>
      <w:r>
        <w:rPr>
          <w:rFonts w:ascii="Times New Roman" w:hAnsi="Times New Roman" w:cs="Times New Roman"/>
          <w:noProof/>
          <w:sz w:val="28"/>
          <w:szCs w:val="28"/>
          <w:lang w:eastAsia="ru-RU"/>
        </w:rPr>
        <w:drawing>
          <wp:inline distT="0" distB="0" distL="0" distR="0" wp14:anchorId="591FC382" wp14:editId="329C4731">
            <wp:extent cx="5760000" cy="2160000"/>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180D59" w:rsidRDefault="008276C6" w:rsidP="008276C6">
      <w:pPr>
        <w:pStyle w:val="a4"/>
        <w:ind w:firstLine="567"/>
        <w:rPr>
          <w:rFonts w:ascii="Times New Roman" w:hAnsi="Times New Roman" w:cs="Times New Roman"/>
          <w:b/>
          <w:color w:val="000000" w:themeColor="text1"/>
        </w:rPr>
      </w:pPr>
      <w:r w:rsidRPr="00D02F92">
        <w:rPr>
          <w:rFonts w:ascii="Times New Roman" w:hAnsi="Times New Roman" w:cs="Times New Roman"/>
          <w:color w:val="000000" w:themeColor="text1"/>
        </w:rPr>
        <w:t xml:space="preserve">Рисунок </w:t>
      </w:r>
      <w:r>
        <w:rPr>
          <w:rFonts w:ascii="Times New Roman" w:hAnsi="Times New Roman" w:cs="Times New Roman"/>
          <w:color w:val="000000" w:themeColor="text1"/>
        </w:rPr>
        <w:t>3.19</w:t>
      </w:r>
      <w:r w:rsidRPr="00D02F92">
        <w:rPr>
          <w:rFonts w:ascii="Times New Roman" w:hAnsi="Times New Roman" w:cs="Times New Roman"/>
          <w:color w:val="000000" w:themeColor="text1"/>
        </w:rPr>
        <w:t xml:space="preserve"> - </w:t>
      </w:r>
      <w:r w:rsidRPr="00180D59">
        <w:rPr>
          <w:rFonts w:ascii="Times New Roman" w:hAnsi="Times New Roman" w:cs="Times New Roman"/>
          <w:color w:val="000000" w:themeColor="text1"/>
        </w:rPr>
        <w:t>Трассирование осевых линий градиента электрического сопротивления</w:t>
      </w:r>
    </w:p>
    <w:p w:rsidR="008276C6" w:rsidRPr="00180D59" w:rsidRDefault="008276C6" w:rsidP="008276C6">
      <w:pPr>
        <w:keepNext/>
        <w:spacing w:after="0" w:line="240" w:lineRule="auto"/>
        <w:jc w:val="center"/>
      </w:pPr>
      <w:r w:rsidRPr="00180D59">
        <w:rPr>
          <w:rFonts w:ascii="Times New Roman" w:hAnsi="Times New Roman" w:cs="Times New Roman"/>
          <w:noProof/>
          <w:sz w:val="28"/>
          <w:szCs w:val="28"/>
          <w:lang w:eastAsia="ru-RU"/>
        </w:rPr>
        <w:drawing>
          <wp:inline distT="0" distB="0" distL="0" distR="0" wp14:anchorId="3063EB08" wp14:editId="043C6FA5">
            <wp:extent cx="5760000" cy="2160000"/>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60000" cy="2160000"/>
                    </a:xfrm>
                    <a:prstGeom prst="rect">
                      <a:avLst/>
                    </a:prstGeom>
                    <a:noFill/>
                    <a:ln>
                      <a:noFill/>
                    </a:ln>
                  </pic:spPr>
                </pic:pic>
              </a:graphicData>
            </a:graphic>
          </wp:inline>
        </w:drawing>
      </w:r>
    </w:p>
    <w:p w:rsidR="008276C6" w:rsidRPr="00D02F92" w:rsidRDefault="008276C6" w:rsidP="008276C6">
      <w:pPr>
        <w:pStyle w:val="a4"/>
        <w:ind w:firstLine="567"/>
        <w:rPr>
          <w:rFonts w:ascii="Times New Roman" w:hAnsi="Times New Roman" w:cs="Times New Roman"/>
          <w:b/>
          <w:color w:val="000000" w:themeColor="text1"/>
        </w:rPr>
      </w:pPr>
      <w:r w:rsidRPr="00180D59">
        <w:rPr>
          <w:rFonts w:ascii="Times New Roman" w:hAnsi="Times New Roman" w:cs="Times New Roman"/>
          <w:color w:val="000000" w:themeColor="text1"/>
        </w:rPr>
        <w:t xml:space="preserve">Рисунок 3.20 - Обобщенная </w:t>
      </w:r>
      <w:r w:rsidR="00741406">
        <w:rPr>
          <w:rFonts w:ascii="Times New Roman" w:hAnsi="Times New Roman" w:cs="Times New Roman"/>
          <w:color w:val="000000" w:themeColor="text1"/>
        </w:rPr>
        <w:t>концептуальная</w:t>
      </w:r>
      <w:r w:rsidRPr="00180D59">
        <w:rPr>
          <w:rFonts w:ascii="Times New Roman" w:hAnsi="Times New Roman" w:cs="Times New Roman"/>
          <w:color w:val="000000" w:themeColor="text1"/>
        </w:rPr>
        <w:t xml:space="preserve"> модель геоэлектрического разреза, дополненная линеаментами трасс</w:t>
      </w:r>
      <w:r w:rsidRPr="00D02F92">
        <w:rPr>
          <w:rFonts w:ascii="Times New Roman" w:hAnsi="Times New Roman" w:cs="Times New Roman"/>
          <w:color w:val="000000" w:themeColor="text1"/>
        </w:rPr>
        <w:t>ирования осей градиентных зон сопротивления</w:t>
      </w:r>
    </w:p>
    <w:p w:rsidR="008276C6" w:rsidRDefault="008276C6"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Интервал профиля (200 – 360 км), соответствует центральной и восточной частям Шу-Сарысуской впадины, пересекает в направлении с юго-запада на северо-восток Байкадамский прогиб, Талаское и Тастинское поднятия, Нижне</w:t>
      </w:r>
      <w:r w:rsidR="0041599A">
        <w:rPr>
          <w:rFonts w:ascii="Times New Roman" w:hAnsi="Times New Roman" w:cs="Times New Roman"/>
          <w:sz w:val="28"/>
          <w:szCs w:val="28"/>
        </w:rPr>
        <w:t>ш</w:t>
      </w:r>
      <w:r>
        <w:rPr>
          <w:rFonts w:ascii="Times New Roman" w:hAnsi="Times New Roman" w:cs="Times New Roman"/>
          <w:sz w:val="28"/>
          <w:szCs w:val="28"/>
        </w:rPr>
        <w:t>ускую седловину и южное окончание Тасбулакского прогиба. Верхняя часть разреза в интервале глубин 0-2 км выделяется как проводящий горизонт с сопротивлением от 4-5 до 100 Ом*м, подошва горизонта практически совпадает с кровлей палеозоя. Нижележащий высокоомный (сопротивление от 700 до 2000 – 3000 Ом*м) горизонт занимает интервал глубин от 1- 2 до 5-8 км, верхняя градиентная его часть соответствует отложениям верхнепалеозойского квазиплатформенного этажа.  Ниже уровня глубин 5-8 км горизонт без резких геоэлектрических границ подстилается горизонтом умеренных сопротивлений (700-1200 Ом*м). В интервале глубин от 15 до 35 км выделяется относительно проводящий горизонт с сопротивлением 50-100 Ом*м.</w:t>
      </w:r>
    </w:p>
    <w:p w:rsidR="008276C6" w:rsidRDefault="008276C6"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Крайняя северо-восточная часть геоэлектрического разреза, уже за пределами Шу-Сарысуйского осадочного бассейна соответствует Жалаир- Найманскому антиклинорию и на всем интервале глубин от 0 до 40 км выделяется как высокоомный блок с сопротивлениями от 1000-3000 Ом*м до 30000-50000 Ом*м.</w:t>
      </w:r>
    </w:p>
    <w:p w:rsidR="008276C6" w:rsidRDefault="008276C6" w:rsidP="0041599A">
      <w:pPr>
        <w:spacing w:after="0" w:line="240" w:lineRule="auto"/>
        <w:ind w:firstLine="567"/>
        <w:jc w:val="both"/>
        <w:rPr>
          <w:rFonts w:ascii="Times New Roman" w:hAnsi="Times New Roman" w:cs="Times New Roman"/>
          <w:sz w:val="28"/>
          <w:szCs w:val="28"/>
        </w:rPr>
      </w:pPr>
      <w:r w:rsidRPr="00D02F92">
        <w:rPr>
          <w:rFonts w:ascii="Times New Roman" w:hAnsi="Times New Roman" w:cs="Times New Roman"/>
          <w:sz w:val="28"/>
          <w:szCs w:val="28"/>
        </w:rPr>
        <w:t>Геологическая и</w:t>
      </w:r>
      <w:r>
        <w:rPr>
          <w:rFonts w:ascii="Times New Roman" w:hAnsi="Times New Roman" w:cs="Times New Roman"/>
          <w:sz w:val="28"/>
          <w:szCs w:val="28"/>
        </w:rPr>
        <w:t>нтерпретация данных электроразведки в Шу-Сарысуйском осадочным бассейне базируется на материалах ранее выполненных в районе электроразведочных работ и электрокаротажа, а так же обобщении результатов аналогичных исследований по территории Казахстана и России</w:t>
      </w:r>
      <w:r w:rsidR="0041599A">
        <w:rPr>
          <w:rFonts w:ascii="Times New Roman" w:hAnsi="Times New Roman" w:cs="Times New Roman"/>
          <w:sz w:val="28"/>
          <w:szCs w:val="28"/>
        </w:rPr>
        <w:t xml:space="preserve">, </w:t>
      </w:r>
      <w:r>
        <w:rPr>
          <w:rFonts w:ascii="Times New Roman" w:hAnsi="Times New Roman" w:cs="Times New Roman"/>
          <w:sz w:val="28"/>
          <w:szCs w:val="28"/>
        </w:rPr>
        <w:t xml:space="preserve">опубликованных в научных журналах и докладах </w:t>
      </w:r>
      <w:r w:rsidRPr="00741406">
        <w:rPr>
          <w:rFonts w:ascii="Times New Roman" w:hAnsi="Times New Roman" w:cs="Times New Roman"/>
          <w:sz w:val="28"/>
          <w:szCs w:val="28"/>
        </w:rPr>
        <w:t>конференций [</w:t>
      </w:r>
      <w:r w:rsidR="00741406" w:rsidRPr="00741406">
        <w:rPr>
          <w:rFonts w:ascii="Times New Roman" w:hAnsi="Times New Roman" w:cs="Times New Roman"/>
          <w:sz w:val="28"/>
          <w:szCs w:val="28"/>
        </w:rPr>
        <w:t>78, 79, 80, 81, 82, 83, 84</w:t>
      </w:r>
      <w:r w:rsidRPr="00741406">
        <w:rPr>
          <w:rFonts w:ascii="Times New Roman" w:hAnsi="Times New Roman" w:cs="Times New Roman"/>
          <w:sz w:val="28"/>
          <w:szCs w:val="28"/>
        </w:rPr>
        <w:t>].</w:t>
      </w:r>
    </w:p>
    <w:p w:rsidR="008276C6" w:rsidRDefault="008276C6"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Сведения о параметрах геоэлектрического разреза района работ, </w:t>
      </w:r>
      <w:r w:rsidRPr="00741406">
        <w:rPr>
          <w:rFonts w:ascii="Times New Roman" w:hAnsi="Times New Roman" w:cs="Times New Roman"/>
          <w:sz w:val="28"/>
          <w:szCs w:val="28"/>
        </w:rPr>
        <w:t>представленные в Отчетах [</w:t>
      </w:r>
      <w:r w:rsidR="00741406" w:rsidRPr="00741406">
        <w:rPr>
          <w:rFonts w:ascii="Times New Roman" w:hAnsi="Times New Roman" w:cs="Times New Roman"/>
          <w:sz w:val="28"/>
          <w:szCs w:val="28"/>
        </w:rPr>
        <w:t>85</w:t>
      </w:r>
      <w:r w:rsidRPr="00741406">
        <w:rPr>
          <w:rFonts w:ascii="Times New Roman" w:hAnsi="Times New Roman" w:cs="Times New Roman"/>
          <w:sz w:val="28"/>
          <w:szCs w:val="28"/>
        </w:rPr>
        <w:t xml:space="preserve">, </w:t>
      </w:r>
      <w:r w:rsidR="00741406" w:rsidRPr="00741406">
        <w:rPr>
          <w:rFonts w:ascii="Times New Roman" w:hAnsi="Times New Roman" w:cs="Times New Roman"/>
          <w:sz w:val="28"/>
          <w:szCs w:val="28"/>
        </w:rPr>
        <w:t>86</w:t>
      </w:r>
      <w:r w:rsidRPr="00741406">
        <w:rPr>
          <w:rFonts w:ascii="Times New Roman" w:hAnsi="Times New Roman" w:cs="Times New Roman"/>
          <w:sz w:val="28"/>
          <w:szCs w:val="28"/>
        </w:rPr>
        <w:t xml:space="preserve">, </w:t>
      </w:r>
      <w:r w:rsidR="00741406" w:rsidRPr="00741406">
        <w:rPr>
          <w:rFonts w:ascii="Times New Roman" w:hAnsi="Times New Roman" w:cs="Times New Roman"/>
          <w:sz w:val="28"/>
          <w:szCs w:val="28"/>
        </w:rPr>
        <w:t>87</w:t>
      </w:r>
      <w:r w:rsidRPr="00741406">
        <w:rPr>
          <w:rFonts w:ascii="Times New Roman" w:hAnsi="Times New Roman" w:cs="Times New Roman"/>
          <w:sz w:val="28"/>
          <w:szCs w:val="28"/>
        </w:rPr>
        <w:t xml:space="preserve">, </w:t>
      </w:r>
      <w:r w:rsidR="00741406" w:rsidRPr="00741406">
        <w:rPr>
          <w:rFonts w:ascii="Times New Roman" w:hAnsi="Times New Roman" w:cs="Times New Roman"/>
          <w:sz w:val="28"/>
          <w:szCs w:val="28"/>
        </w:rPr>
        <w:t>88</w:t>
      </w:r>
      <w:r w:rsidRPr="00741406">
        <w:rPr>
          <w:rFonts w:ascii="Times New Roman" w:hAnsi="Times New Roman" w:cs="Times New Roman"/>
          <w:sz w:val="28"/>
          <w:szCs w:val="28"/>
        </w:rPr>
        <w:t>] о результат</w:t>
      </w:r>
      <w:r>
        <w:rPr>
          <w:rFonts w:ascii="Times New Roman" w:hAnsi="Times New Roman" w:cs="Times New Roman"/>
          <w:sz w:val="28"/>
          <w:szCs w:val="28"/>
        </w:rPr>
        <w:t xml:space="preserve">ах ранее выполненных ГРР, как правило, базируются на материалах параметрических вертикальных электрических зондирований, а также данных электрокаротажа скважин. Для осадочных образований величина удельного электрического сопротивления, зависит от фациального состава пород: глинистые фации и породы с высокой пористостью имеют низкие сопротивления (первые Ом*м), карбонатные и эффузивные – высокие (сотни и тысячи Ом*м). При погружении на глубины более 3–4-х км за счет увеличения температуры и давления происходит значительное уменьшение пористости и вытеснение к поверхности свободной воды, сопротивление пород возрастает. </w:t>
      </w:r>
    </w:p>
    <w:p w:rsidR="008276C6" w:rsidRDefault="008276C6" w:rsidP="0041599A">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полно изучены электрические свойства отложений кайнозой-мезозойского возраста в связи с ранее проводимыми электроразведочными работами по определению глубин до палеозоя</w:t>
      </w:r>
      <w:r w:rsidR="00741406" w:rsidRPr="00741406">
        <w:rPr>
          <w:rFonts w:ascii="Times New Roman" w:hAnsi="Times New Roman" w:cs="Times New Roman"/>
          <w:sz w:val="28"/>
          <w:szCs w:val="28"/>
        </w:rPr>
        <w:t xml:space="preserve"> [89]</w:t>
      </w:r>
      <w:r>
        <w:rPr>
          <w:rFonts w:ascii="Times New Roman" w:hAnsi="Times New Roman" w:cs="Times New Roman"/>
          <w:sz w:val="28"/>
          <w:szCs w:val="28"/>
        </w:rPr>
        <w:t>. Собственно палеозойский комплекс пород изучен слабо. Нижний палеозой, представленный осадочными и интрузивным комплексами пород кембрия и ордовика, обладает высоким электрическим сопротивлением и уверенно фиксируется выходом кривых ВЭЗ на асимптоту под углом 45</w:t>
      </w:r>
      <w:r>
        <w:rPr>
          <w:rFonts w:ascii="Times New Roman" w:hAnsi="Times New Roman" w:cs="Times New Roman" w:hint="cs"/>
          <w:sz w:val="28"/>
          <w:szCs w:val="28"/>
          <w:rtl/>
          <w:lang w:bidi="he-IL"/>
        </w:rPr>
        <w:t>֯</w:t>
      </w:r>
      <w:r w:rsidRPr="00F27F08">
        <w:rPr>
          <w:rFonts w:ascii="Times New Roman" w:hAnsi="Times New Roman" w:cs="Times New Roman"/>
          <w:sz w:val="28"/>
          <w:szCs w:val="28"/>
        </w:rPr>
        <w:t xml:space="preserve">. </w:t>
      </w:r>
      <w:r>
        <w:rPr>
          <w:rFonts w:ascii="Times New Roman" w:hAnsi="Times New Roman" w:cs="Times New Roman"/>
          <w:sz w:val="28"/>
          <w:szCs w:val="28"/>
        </w:rPr>
        <w:t>В области развития осадочных толщ нижнего и среднего карбона (песчаники, алевролиты, аргиллиты, известняки, доломиты) образования палеозоя нередко обладают малым удельным сопротивлением (от 10-30 до 50-100 Ом*м), близким с сопротивлением перекрывающих его рыхлых образований мезо-кайнозоя</w:t>
      </w:r>
      <w:r w:rsidR="00741406" w:rsidRPr="00741406">
        <w:rPr>
          <w:rFonts w:ascii="Times New Roman" w:hAnsi="Times New Roman" w:cs="Times New Roman"/>
          <w:sz w:val="28"/>
          <w:szCs w:val="28"/>
        </w:rPr>
        <w:t xml:space="preserve"> [90, 91]</w:t>
      </w:r>
      <w:r>
        <w:rPr>
          <w:rFonts w:ascii="Times New Roman" w:hAnsi="Times New Roman" w:cs="Times New Roman"/>
          <w:sz w:val="28"/>
          <w:szCs w:val="28"/>
        </w:rPr>
        <w:t xml:space="preserve">. Осредненные значения удельного сопротивления пород квазиплатформенного комплекса пород верхнего палеозоя приведены в таблице </w:t>
      </w:r>
      <w:r w:rsidRPr="00F27F08">
        <w:rPr>
          <w:rFonts w:ascii="Times New Roman" w:hAnsi="Times New Roman" w:cs="Times New Roman"/>
          <w:sz w:val="28"/>
          <w:szCs w:val="28"/>
        </w:rPr>
        <w:t>3</w:t>
      </w:r>
      <w:r>
        <w:rPr>
          <w:rFonts w:ascii="Times New Roman" w:hAnsi="Times New Roman" w:cs="Times New Roman"/>
          <w:sz w:val="28"/>
          <w:szCs w:val="28"/>
        </w:rPr>
        <w:t>.3.</w:t>
      </w:r>
    </w:p>
    <w:p w:rsidR="008276C6" w:rsidRPr="00D02F92" w:rsidRDefault="008276C6" w:rsidP="0041599A">
      <w:pPr>
        <w:spacing w:after="0" w:line="240" w:lineRule="auto"/>
        <w:jc w:val="both"/>
        <w:rPr>
          <w:rFonts w:ascii="Times New Roman" w:hAnsi="Times New Roman" w:cs="Times New Roman"/>
          <w:sz w:val="28"/>
          <w:szCs w:val="28"/>
        </w:rPr>
      </w:pPr>
      <w:bookmarkStart w:id="43" w:name="_Toc118725725"/>
      <w:r w:rsidRPr="00D02F92">
        <w:rPr>
          <w:rFonts w:ascii="Times New Roman" w:hAnsi="Times New Roman" w:cs="Times New Roman"/>
          <w:sz w:val="28"/>
          <w:szCs w:val="28"/>
        </w:rPr>
        <w:t>Таблица 3</w:t>
      </w:r>
      <w:r>
        <w:rPr>
          <w:rFonts w:ascii="Times New Roman" w:hAnsi="Times New Roman" w:cs="Times New Roman"/>
          <w:sz w:val="28"/>
          <w:szCs w:val="28"/>
        </w:rPr>
        <w:t>.3</w:t>
      </w:r>
      <w:r w:rsidRPr="00D02F92">
        <w:rPr>
          <w:rFonts w:ascii="Times New Roman" w:hAnsi="Times New Roman" w:cs="Times New Roman"/>
          <w:sz w:val="28"/>
          <w:szCs w:val="28"/>
        </w:rPr>
        <w:t xml:space="preserve"> – Осредненные значения удельного сопротивления пород</w:t>
      </w:r>
      <w:bookmarkEnd w:id="43"/>
    </w:p>
    <w:tbl>
      <w:tblPr>
        <w:tblStyle w:val="ae"/>
        <w:tblW w:w="0" w:type="auto"/>
        <w:tblInd w:w="250" w:type="dxa"/>
        <w:tblLook w:val="04A0" w:firstRow="1" w:lastRow="0" w:firstColumn="1" w:lastColumn="0" w:noHBand="0" w:noVBand="1"/>
      </w:tblPr>
      <w:tblGrid>
        <w:gridCol w:w="1276"/>
        <w:gridCol w:w="4854"/>
        <w:gridCol w:w="2659"/>
      </w:tblGrid>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Возраст</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Литология пород</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 xml:space="preserve">Электрическое </w:t>
            </w:r>
          </w:p>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сопротивление, Ом*м</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rPr>
            </w:pPr>
            <w:r w:rsidRPr="00A7422C">
              <w:rPr>
                <w:rFonts w:ascii="Times New Roman" w:hAnsi="Times New Roman"/>
                <w:i/>
                <w:sz w:val="24"/>
                <w:szCs w:val="24"/>
              </w:rPr>
              <w:t>С</w:t>
            </w:r>
            <w:r w:rsidRPr="00A7422C">
              <w:rPr>
                <w:rFonts w:ascii="Times New Roman" w:hAnsi="Times New Roman"/>
                <w:i/>
                <w:sz w:val="24"/>
                <w:szCs w:val="24"/>
                <w:vertAlign w:val="subscript"/>
              </w:rPr>
              <w:t>1</w:t>
            </w:r>
            <w:r w:rsidRPr="00A7422C">
              <w:rPr>
                <w:rFonts w:ascii="Times New Roman" w:hAnsi="Times New Roman"/>
                <w:i/>
                <w:sz w:val="24"/>
                <w:szCs w:val="24"/>
              </w:rPr>
              <w:t xml:space="preserve"> –С</w:t>
            </w:r>
            <w:r w:rsidRPr="00A7422C">
              <w:rPr>
                <w:rFonts w:ascii="Times New Roman" w:hAnsi="Times New Roman"/>
                <w:i/>
                <w:sz w:val="24"/>
                <w:szCs w:val="24"/>
                <w:vertAlign w:val="subscript"/>
              </w:rPr>
              <w:t>2</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Песчаники, глины, известняки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50-80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lang w:val="en-US"/>
              </w:rPr>
            </w:pPr>
            <w:r w:rsidRPr="00A7422C">
              <w:rPr>
                <w:rFonts w:ascii="Times New Roman" w:hAnsi="Times New Roman"/>
                <w:i/>
                <w:sz w:val="24"/>
                <w:szCs w:val="24"/>
              </w:rPr>
              <w:t>С</w:t>
            </w:r>
            <w:r w:rsidRPr="00A7422C">
              <w:rPr>
                <w:rFonts w:ascii="Times New Roman" w:hAnsi="Times New Roman"/>
                <w:i/>
                <w:sz w:val="24"/>
                <w:szCs w:val="24"/>
                <w:vertAlign w:val="subscript"/>
              </w:rPr>
              <w:t>1</w:t>
            </w:r>
            <w:r w:rsidRPr="00A7422C">
              <w:rPr>
                <w:rFonts w:ascii="Times New Roman" w:hAnsi="Times New Roman"/>
                <w:i/>
                <w:sz w:val="24"/>
                <w:szCs w:val="24"/>
                <w:lang w:val="en-US"/>
              </w:rPr>
              <w:t>v</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Массивные известняки и песчаники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200-300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lang w:val="en-US"/>
              </w:rPr>
            </w:pPr>
            <w:r w:rsidRPr="00A7422C">
              <w:rPr>
                <w:rFonts w:ascii="Times New Roman" w:hAnsi="Times New Roman"/>
                <w:i/>
                <w:sz w:val="24"/>
                <w:szCs w:val="24"/>
              </w:rPr>
              <w:t>С</w:t>
            </w:r>
            <w:r w:rsidRPr="00A7422C">
              <w:rPr>
                <w:rFonts w:ascii="Times New Roman" w:hAnsi="Times New Roman"/>
                <w:i/>
                <w:sz w:val="24"/>
                <w:szCs w:val="24"/>
                <w:vertAlign w:val="subscript"/>
              </w:rPr>
              <w:t>1</w:t>
            </w:r>
            <w:r w:rsidRPr="00A7422C">
              <w:rPr>
                <w:rFonts w:ascii="Times New Roman" w:hAnsi="Times New Roman"/>
                <w:i/>
                <w:sz w:val="24"/>
                <w:szCs w:val="24"/>
                <w:lang w:val="en-US"/>
              </w:rPr>
              <w:t>t</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Песчаники, известняки, аргиллиты</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70-80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rPr>
            </w:pPr>
            <w:r w:rsidRPr="00A7422C">
              <w:rPr>
                <w:rFonts w:ascii="Times New Roman" w:hAnsi="Times New Roman"/>
                <w:i/>
                <w:sz w:val="24"/>
                <w:szCs w:val="24"/>
              </w:rPr>
              <w:t>С</w:t>
            </w:r>
            <w:r w:rsidRPr="00A7422C">
              <w:rPr>
                <w:rFonts w:ascii="Times New Roman" w:hAnsi="Times New Roman"/>
                <w:i/>
                <w:sz w:val="24"/>
                <w:szCs w:val="24"/>
                <w:vertAlign w:val="subscript"/>
              </w:rPr>
              <w:t>1</w:t>
            </w:r>
            <w:r w:rsidRPr="00A7422C">
              <w:rPr>
                <w:rFonts w:ascii="Times New Roman" w:hAnsi="Times New Roman"/>
                <w:i/>
                <w:sz w:val="24"/>
                <w:szCs w:val="24"/>
                <w:lang w:val="en-US"/>
              </w:rPr>
              <w:t>t</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Песчано-аргиллитовая пачка</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20-30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rPr>
            </w:pPr>
            <w:r w:rsidRPr="00A7422C">
              <w:rPr>
                <w:rFonts w:ascii="Times New Roman" w:hAnsi="Times New Roman"/>
                <w:i/>
                <w:sz w:val="24"/>
                <w:szCs w:val="24"/>
              </w:rPr>
              <w:t>С</w:t>
            </w:r>
            <w:r w:rsidRPr="00A7422C">
              <w:rPr>
                <w:rFonts w:ascii="Times New Roman" w:hAnsi="Times New Roman"/>
                <w:i/>
                <w:sz w:val="24"/>
                <w:szCs w:val="24"/>
                <w:vertAlign w:val="subscript"/>
              </w:rPr>
              <w:t>1</w:t>
            </w:r>
            <w:r w:rsidRPr="00A7422C">
              <w:rPr>
                <w:rFonts w:ascii="Times New Roman" w:hAnsi="Times New Roman"/>
                <w:i/>
                <w:sz w:val="24"/>
                <w:szCs w:val="24"/>
                <w:lang w:val="en-US"/>
              </w:rPr>
              <w:t>t</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Известково-песчаниковая толща</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200-300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76C6" w:rsidRPr="00A7422C" w:rsidRDefault="008276C6" w:rsidP="00677BB3">
            <w:pPr>
              <w:pStyle w:val="a6"/>
              <w:ind w:left="0"/>
              <w:jc w:val="both"/>
              <w:rPr>
                <w:rFonts w:ascii="Times New Roman" w:hAnsi="Times New Roman"/>
                <w:i/>
                <w:sz w:val="24"/>
                <w:szCs w:val="24"/>
              </w:rPr>
            </w:pP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Угленосная толща</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20-30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76C6" w:rsidRPr="00A7422C" w:rsidRDefault="008276C6" w:rsidP="00677BB3">
            <w:pPr>
              <w:pStyle w:val="a6"/>
              <w:ind w:left="0"/>
              <w:jc w:val="both"/>
              <w:rPr>
                <w:rFonts w:ascii="Times New Roman" w:hAnsi="Times New Roman"/>
                <w:i/>
                <w:sz w:val="24"/>
                <w:szCs w:val="24"/>
              </w:rPr>
            </w:pP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Каменная соль</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100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rPr>
            </w:pPr>
            <w:r w:rsidRPr="00A7422C">
              <w:rPr>
                <w:rFonts w:ascii="Times New Roman" w:hAnsi="Times New Roman"/>
                <w:i/>
                <w:sz w:val="24"/>
                <w:szCs w:val="24"/>
                <w:lang w:val="en-US"/>
              </w:rPr>
              <w:t>D</w:t>
            </w:r>
            <w:r w:rsidRPr="00A7422C">
              <w:rPr>
                <w:rFonts w:ascii="Times New Roman" w:hAnsi="Times New Roman"/>
                <w:i/>
                <w:sz w:val="24"/>
                <w:szCs w:val="24"/>
                <w:vertAlign w:val="subscript"/>
              </w:rPr>
              <w:t>3</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Песчаники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70-60</w:t>
            </w:r>
          </w:p>
        </w:tc>
      </w:tr>
      <w:tr w:rsidR="008276C6" w:rsidRPr="00A7422C" w:rsidTr="00677BB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i/>
                <w:sz w:val="24"/>
                <w:szCs w:val="24"/>
              </w:rPr>
            </w:pPr>
            <w:r w:rsidRPr="00A7422C">
              <w:rPr>
                <w:rFonts w:ascii="Times New Roman" w:hAnsi="Times New Roman"/>
                <w:i/>
                <w:sz w:val="24"/>
                <w:szCs w:val="24"/>
                <w:lang w:val="en-US"/>
              </w:rPr>
              <w:t>D</w:t>
            </w:r>
            <w:r w:rsidRPr="00A7422C">
              <w:rPr>
                <w:rFonts w:ascii="Times New Roman" w:hAnsi="Times New Roman"/>
                <w:i/>
                <w:sz w:val="24"/>
                <w:szCs w:val="24"/>
                <w:vertAlign w:val="subscript"/>
              </w:rPr>
              <w:t>1-2</w:t>
            </w:r>
          </w:p>
        </w:tc>
        <w:tc>
          <w:tcPr>
            <w:tcW w:w="48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Порфириты, кварцевые порфириты, песчаники</w:t>
            </w:r>
          </w:p>
        </w:tc>
        <w:tc>
          <w:tcPr>
            <w:tcW w:w="26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76C6" w:rsidRPr="00A7422C" w:rsidRDefault="008276C6" w:rsidP="00677BB3">
            <w:pPr>
              <w:pStyle w:val="a6"/>
              <w:ind w:left="0"/>
              <w:jc w:val="both"/>
              <w:rPr>
                <w:rFonts w:ascii="Times New Roman" w:hAnsi="Times New Roman"/>
                <w:sz w:val="24"/>
                <w:szCs w:val="24"/>
              </w:rPr>
            </w:pPr>
            <w:r w:rsidRPr="00A7422C">
              <w:rPr>
                <w:rFonts w:ascii="Times New Roman" w:hAnsi="Times New Roman"/>
                <w:sz w:val="24"/>
                <w:szCs w:val="24"/>
              </w:rPr>
              <w:t xml:space="preserve"> 300 и более</w:t>
            </w:r>
          </w:p>
        </w:tc>
      </w:tr>
    </w:tbl>
    <w:p w:rsidR="008276C6" w:rsidRDefault="008276C6" w:rsidP="0041599A">
      <w:pPr>
        <w:pStyle w:val="a6"/>
        <w:spacing w:before="240" w:after="0" w:line="240" w:lineRule="auto"/>
        <w:ind w:left="0" w:firstLine="567"/>
        <w:jc w:val="both"/>
        <w:rPr>
          <w:rFonts w:ascii="Times New Roman" w:hAnsi="Times New Roman" w:cs="Times New Roman"/>
          <w:sz w:val="28"/>
          <w:szCs w:val="28"/>
        </w:rPr>
      </w:pPr>
      <w:r>
        <w:rPr>
          <w:rFonts w:ascii="Times New Roman" w:hAnsi="Times New Roman"/>
          <w:sz w:val="28"/>
          <w:szCs w:val="28"/>
        </w:rPr>
        <w:t>Обобщённый геоэлектрический разрез района работ по материалам ранее выполненных исследований представляется в пятислойном строении (сверху вниз):</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Слой 1 (верхний) представлен пролювиальными, аллювиальными и эоловыми отложениями четвертичного возраста (глины, суглинки, супеси, щебень, дресва, валунно-галечник). Сопротивление его изменяется от 2-20 Ом*м до 300-600 Ом*м. Мощность слоя до 10-20 м. По данным каротажа получены следующие значения сопротивлений для различных пород: глины 3-5 Ом*м; супеси, суглинки 5-20 Ом*м; валунно-галечные 100-200 Ом*м и более</w:t>
      </w:r>
      <w:r w:rsidR="0041599A">
        <w:rPr>
          <w:rFonts w:ascii="Times New Roman" w:hAnsi="Times New Roman"/>
          <w:sz w:val="28"/>
          <w:szCs w:val="28"/>
        </w:rPr>
        <w:t xml:space="preserve"> </w:t>
      </w:r>
      <w:r w:rsidRPr="00741406">
        <w:rPr>
          <w:rFonts w:ascii="Times New Roman" w:hAnsi="Times New Roman"/>
          <w:sz w:val="28"/>
          <w:szCs w:val="28"/>
        </w:rPr>
        <w:t>[</w:t>
      </w:r>
      <w:r w:rsidR="00741406" w:rsidRPr="00741406">
        <w:rPr>
          <w:rFonts w:ascii="Times New Roman" w:hAnsi="Times New Roman"/>
          <w:sz w:val="28"/>
          <w:szCs w:val="28"/>
        </w:rPr>
        <w:t xml:space="preserve">4, </w:t>
      </w:r>
      <w:r w:rsidR="00741406" w:rsidRPr="00741406">
        <w:rPr>
          <w:rFonts w:ascii="Times New Roman" w:hAnsi="Times New Roman"/>
          <w:sz w:val="28"/>
          <w:szCs w:val="28"/>
          <w:lang w:val="en-US"/>
        </w:rPr>
        <w:t>c</w:t>
      </w:r>
      <w:r w:rsidR="00741406" w:rsidRPr="00741406">
        <w:rPr>
          <w:rFonts w:ascii="Times New Roman" w:hAnsi="Times New Roman"/>
          <w:sz w:val="28"/>
          <w:szCs w:val="28"/>
        </w:rPr>
        <w:t>. 8</w:t>
      </w:r>
      <w:r w:rsidRPr="00741406">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Слой 2 повышенного сопротивления представлен неогеновыми песками, конгломератами, валунно-галечниками. По данным бурения мощность их достигает 50 м. Сопротивления слоя (по ВЭЗ) 10-25 до 650 Ом*м. По данным каротажа скважин сопротивление глинистых песков 5-10 Ом*м; песков 10-15 Ом*м; гравийно-галечников, песчаников, конгломератами 30-70 Ом*м. На обнажениях конгломератов на уч. Кут</w:t>
      </w:r>
      <w:r w:rsidRPr="00741406">
        <w:rPr>
          <w:rFonts w:ascii="Times New Roman" w:hAnsi="Times New Roman"/>
          <w:sz w:val="28"/>
          <w:szCs w:val="28"/>
        </w:rPr>
        <w:t>ырган при параметрических измерениях получены значения 1300-1400 Ом*м</w:t>
      </w:r>
      <w:r w:rsidR="0041599A" w:rsidRPr="00741406">
        <w:rPr>
          <w:rFonts w:ascii="Times New Roman" w:hAnsi="Times New Roman"/>
          <w:sz w:val="28"/>
          <w:szCs w:val="28"/>
        </w:rPr>
        <w:t xml:space="preserve"> </w:t>
      </w:r>
      <w:r w:rsidRPr="00741406">
        <w:rPr>
          <w:rFonts w:ascii="Times New Roman" w:hAnsi="Times New Roman"/>
          <w:sz w:val="28"/>
          <w:szCs w:val="28"/>
        </w:rPr>
        <w:t>[</w:t>
      </w:r>
      <w:r w:rsidR="00741406" w:rsidRPr="00D56A4A">
        <w:rPr>
          <w:rFonts w:ascii="Times New Roman" w:hAnsi="Times New Roman"/>
          <w:sz w:val="28"/>
          <w:szCs w:val="28"/>
        </w:rPr>
        <w:t xml:space="preserve">4, </w:t>
      </w:r>
      <w:r w:rsidR="00741406" w:rsidRPr="00741406">
        <w:rPr>
          <w:rFonts w:ascii="Times New Roman" w:hAnsi="Times New Roman"/>
          <w:sz w:val="28"/>
          <w:szCs w:val="28"/>
          <w:lang w:val="en-US"/>
        </w:rPr>
        <w:t>c</w:t>
      </w:r>
      <w:r w:rsidR="00741406" w:rsidRPr="00D56A4A">
        <w:rPr>
          <w:rFonts w:ascii="Times New Roman" w:hAnsi="Times New Roman"/>
          <w:sz w:val="28"/>
          <w:szCs w:val="28"/>
        </w:rPr>
        <w:t>. 8</w:t>
      </w:r>
      <w:r w:rsidRPr="00741406">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Слой 3 обладает относительно низкими сопротивлениями. Этим слоем отмечаются слабо дифференцированные по электрическим свойствам отложения палеогена и верхнего мела, представленные комплексом переслаивающихся пород - глин, песков, глинистых песков, гравийно-галечных отложений, алевролитов, песчаников на глинистом цементе, фарфоровидных известняков, брекчий, а также бокситоподобных пород и бокситов. Электрическое сопротивление всей толщи характеризуется значениями 2-50 Ом*м. Мощность ее изменяется от первых десятков метров до сотен метров, достигая 400-600 м. При зондировании в этой толще отдельными слоями могут отмечаться лишь горизонты пород, имеющие достаточную мощность</w:t>
      </w:r>
      <w:r w:rsidR="0041599A">
        <w:rPr>
          <w:rFonts w:ascii="Times New Roman" w:hAnsi="Times New Roman"/>
          <w:sz w:val="28"/>
          <w:szCs w:val="28"/>
        </w:rPr>
        <w:t xml:space="preserve"> </w:t>
      </w:r>
      <w:r w:rsidRPr="00F27F08">
        <w:rPr>
          <w:rFonts w:ascii="Times New Roman" w:hAnsi="Times New Roman"/>
          <w:sz w:val="28"/>
          <w:szCs w:val="28"/>
        </w:rPr>
        <w:t>[</w:t>
      </w:r>
      <w:r w:rsidR="00741406" w:rsidRPr="00741406">
        <w:rPr>
          <w:rFonts w:ascii="Times New Roman" w:hAnsi="Times New Roman"/>
          <w:sz w:val="28"/>
          <w:szCs w:val="28"/>
        </w:rPr>
        <w:t xml:space="preserve">4, </w:t>
      </w:r>
      <w:r w:rsidR="00741406" w:rsidRPr="00741406">
        <w:rPr>
          <w:rFonts w:ascii="Times New Roman" w:hAnsi="Times New Roman"/>
          <w:sz w:val="28"/>
          <w:szCs w:val="28"/>
          <w:lang w:val="en-US"/>
        </w:rPr>
        <w:t>c</w:t>
      </w:r>
      <w:r w:rsidR="00741406" w:rsidRPr="00741406">
        <w:rPr>
          <w:rFonts w:ascii="Times New Roman" w:hAnsi="Times New Roman"/>
          <w:sz w:val="28"/>
          <w:szCs w:val="28"/>
        </w:rPr>
        <w:t>. 8</w:t>
      </w:r>
      <w:r w:rsidRPr="00F27F08">
        <w:rPr>
          <w:rFonts w:ascii="Times New Roman" w:hAnsi="Times New Roman"/>
          <w:sz w:val="28"/>
          <w:szCs w:val="28"/>
        </w:rPr>
        <w:t>]</w:t>
      </w:r>
      <w:r>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Слой 4 повышенного сопротивления (80-280 Ом*м) связан с конгломератами, валунно-галечниками нижних горизонтов верхнего мела и корой выветривания юрских отложений. Выделяется лишь в случае большой мощности. Нередко залегает на поверхности палеозойских отложений и играет роль опорного горизонта, что иногда приводит к ошибкам при определении глубин залегания кровли палеозойских отложений</w:t>
      </w:r>
      <w:r w:rsidR="0041599A">
        <w:rPr>
          <w:rFonts w:ascii="Times New Roman" w:hAnsi="Times New Roman"/>
          <w:sz w:val="28"/>
          <w:szCs w:val="28"/>
        </w:rPr>
        <w:t xml:space="preserve"> </w:t>
      </w:r>
      <w:r w:rsidRPr="00F27F08">
        <w:rPr>
          <w:rFonts w:ascii="Times New Roman" w:hAnsi="Times New Roman"/>
          <w:sz w:val="28"/>
          <w:szCs w:val="28"/>
        </w:rPr>
        <w:t>[</w:t>
      </w:r>
      <w:r w:rsidR="00741406" w:rsidRPr="00741406">
        <w:rPr>
          <w:rFonts w:ascii="Times New Roman" w:hAnsi="Times New Roman"/>
          <w:sz w:val="28"/>
          <w:szCs w:val="28"/>
        </w:rPr>
        <w:t xml:space="preserve">4, </w:t>
      </w:r>
      <w:r w:rsidR="00741406" w:rsidRPr="00741406">
        <w:rPr>
          <w:rFonts w:ascii="Times New Roman" w:hAnsi="Times New Roman"/>
          <w:sz w:val="28"/>
          <w:szCs w:val="28"/>
          <w:lang w:val="en-US"/>
        </w:rPr>
        <w:t>c</w:t>
      </w:r>
      <w:r w:rsidR="00741406" w:rsidRPr="00741406">
        <w:rPr>
          <w:rFonts w:ascii="Times New Roman" w:hAnsi="Times New Roman"/>
          <w:sz w:val="28"/>
          <w:szCs w:val="28"/>
        </w:rPr>
        <w:t>. 8</w:t>
      </w:r>
      <w:r w:rsidRPr="00F27F08">
        <w:rPr>
          <w:rFonts w:ascii="Times New Roman" w:hAnsi="Times New Roman"/>
          <w:sz w:val="28"/>
          <w:szCs w:val="28"/>
        </w:rPr>
        <w:t>]</w:t>
      </w:r>
      <w:r>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Слой 5 «бесконечно» большого сопротивления, служит в качестве опорного электрического горизонта, позволяющего методами полевой электроразведки определить глубину залегания кровли палеозоя. Представлен известняками и доломитами палеозоя, сопротивление которых изменяется от 700 до нескольких тысяч Ом*м (по данным СГ ВП при АВ=2000 м до 30-40 тыс. Ом*м). Песчаники, алевролиты, мергели и известняки карбона в большинстве случаев отмечаются повышенными значениями удельного электрического сопротивления до 100 Ом*м. Имеются случаи, когда на кривых ВЭЗ опорный горизонт отмечается конечными сопротивлениями от 30 до 120-220 Ом*м, что объясняется, по-видимому, наличием глинистых известняков, алевролитов карбона и гипсоносной толщи верхнего девона</w:t>
      </w:r>
      <w:r w:rsidRPr="00F27F08">
        <w:rPr>
          <w:rFonts w:ascii="Times New Roman" w:hAnsi="Times New Roman"/>
          <w:sz w:val="28"/>
          <w:szCs w:val="28"/>
        </w:rPr>
        <w:t>[</w:t>
      </w:r>
      <w:r w:rsidR="00741406" w:rsidRPr="00741406">
        <w:rPr>
          <w:rFonts w:ascii="Times New Roman" w:hAnsi="Times New Roman"/>
          <w:sz w:val="28"/>
          <w:szCs w:val="28"/>
        </w:rPr>
        <w:t xml:space="preserve">4, </w:t>
      </w:r>
      <w:r w:rsidR="00741406" w:rsidRPr="00741406">
        <w:rPr>
          <w:rFonts w:ascii="Times New Roman" w:hAnsi="Times New Roman"/>
          <w:sz w:val="28"/>
          <w:szCs w:val="28"/>
          <w:lang w:val="en-US"/>
        </w:rPr>
        <w:t>c</w:t>
      </w:r>
      <w:r w:rsidR="00741406" w:rsidRPr="00741406">
        <w:rPr>
          <w:rFonts w:ascii="Times New Roman" w:hAnsi="Times New Roman"/>
          <w:sz w:val="28"/>
          <w:szCs w:val="28"/>
        </w:rPr>
        <w:t>. 9</w:t>
      </w:r>
      <w:r w:rsidRPr="00F27F08">
        <w:rPr>
          <w:rFonts w:ascii="Times New Roman" w:hAnsi="Times New Roman"/>
          <w:sz w:val="28"/>
          <w:szCs w:val="28"/>
        </w:rPr>
        <w:t>]</w:t>
      </w:r>
      <w:r>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r>
        <w:rPr>
          <w:rFonts w:ascii="Times New Roman" w:hAnsi="Times New Roman"/>
          <w:sz w:val="28"/>
          <w:szCs w:val="28"/>
        </w:rPr>
        <w:t>Следует отметить, что в целом вся верхняя часть геоэлектрического разреза Шу-Сарысуйского бассейна является низкоомной, нередко образования квазиплатформенного палеозоя имеют сопротивление одного порядка с сопротивлением перекрывающих его мезо-кайнозойских отложений</w:t>
      </w:r>
      <w:r w:rsidR="00741406" w:rsidRPr="00741406">
        <w:rPr>
          <w:rFonts w:ascii="Times New Roman" w:hAnsi="Times New Roman"/>
          <w:sz w:val="28"/>
          <w:szCs w:val="28"/>
        </w:rPr>
        <w:t xml:space="preserve"> [4, </w:t>
      </w:r>
      <w:r w:rsidR="00741406" w:rsidRPr="00741406">
        <w:rPr>
          <w:rFonts w:ascii="Times New Roman" w:hAnsi="Times New Roman"/>
          <w:sz w:val="28"/>
          <w:szCs w:val="28"/>
          <w:lang w:val="en-US"/>
        </w:rPr>
        <w:t>c</w:t>
      </w:r>
      <w:r w:rsidR="00741406" w:rsidRPr="00741406">
        <w:rPr>
          <w:rFonts w:ascii="Times New Roman" w:hAnsi="Times New Roman"/>
          <w:sz w:val="28"/>
          <w:szCs w:val="28"/>
        </w:rPr>
        <w:t xml:space="preserve">. </w:t>
      </w:r>
      <w:r w:rsidR="00741406" w:rsidRPr="00AC48AF">
        <w:rPr>
          <w:rFonts w:ascii="Times New Roman" w:hAnsi="Times New Roman"/>
          <w:sz w:val="28"/>
          <w:szCs w:val="28"/>
        </w:rPr>
        <w:t>9</w:t>
      </w:r>
      <w:r w:rsidR="00741406" w:rsidRPr="00741406">
        <w:rPr>
          <w:rFonts w:ascii="Times New Roman" w:hAnsi="Times New Roman"/>
          <w:sz w:val="28"/>
          <w:szCs w:val="28"/>
        </w:rPr>
        <w:t>]</w:t>
      </w:r>
      <w:r>
        <w:rPr>
          <w:rFonts w:ascii="Times New Roman" w:hAnsi="Times New Roman"/>
          <w:sz w:val="28"/>
          <w:szCs w:val="28"/>
        </w:rPr>
        <w:t>.</w:t>
      </w:r>
    </w:p>
    <w:p w:rsidR="008276C6" w:rsidRDefault="008276C6" w:rsidP="0041599A">
      <w:pPr>
        <w:pStyle w:val="a6"/>
        <w:spacing w:after="0" w:line="240" w:lineRule="auto"/>
        <w:ind w:left="0" w:firstLine="567"/>
        <w:jc w:val="both"/>
        <w:rPr>
          <w:rFonts w:ascii="Times New Roman" w:hAnsi="Times New Roman"/>
          <w:sz w:val="28"/>
          <w:szCs w:val="28"/>
        </w:rPr>
      </w:pPr>
    </w:p>
    <w:p w:rsidR="008276C6" w:rsidRPr="0041599A" w:rsidRDefault="008276C6" w:rsidP="0041599A">
      <w:pPr>
        <w:pStyle w:val="10"/>
        <w:numPr>
          <w:ilvl w:val="0"/>
          <w:numId w:val="0"/>
        </w:numPr>
        <w:ind w:firstLine="567"/>
        <w:rPr>
          <w:rStyle w:val="FontStyle42"/>
          <w:sz w:val="28"/>
          <w:szCs w:val="28"/>
        </w:rPr>
      </w:pPr>
      <w:bookmarkStart w:id="44" w:name="_Toc148619226"/>
      <w:r w:rsidRPr="0041599A">
        <w:rPr>
          <w:rStyle w:val="FontStyle42"/>
          <w:sz w:val="28"/>
          <w:szCs w:val="28"/>
        </w:rPr>
        <w:t>Выводы к третьему разделу</w:t>
      </w:r>
      <w:bookmarkEnd w:id="44"/>
    </w:p>
    <w:p w:rsidR="008276C6" w:rsidRPr="008B0818" w:rsidRDefault="008276C6"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8B0818">
        <w:rPr>
          <w:rFonts w:ascii="Times New Roman" w:hAnsi="Times New Roman" w:cs="Times New Roman"/>
          <w:sz w:val="28"/>
          <w:szCs w:val="28"/>
        </w:rPr>
        <w:t>олучены дополнительные сведения о геологическом строении района, преимущественно закрытого рыхлыми мезокайнозойскими образованиями. Так, под отложениями Шу-Сарысуйской депрессии прослежена погребённая часть антиклинория Северного Каратау. Установлено, что Каратауский антиклинорий на юго-западе погружается резко и на большую глубину, либо вообще срезан системой Главног</w:t>
      </w:r>
      <w:r>
        <w:rPr>
          <w:rFonts w:ascii="Times New Roman" w:hAnsi="Times New Roman" w:cs="Times New Roman"/>
          <w:sz w:val="28"/>
          <w:szCs w:val="28"/>
        </w:rPr>
        <w:t>о Каратауского разлома. Выделены магнитные объекты, залегающие на глубине и представляющие</w:t>
      </w:r>
      <w:r w:rsidRPr="008B0818">
        <w:rPr>
          <w:rFonts w:ascii="Times New Roman" w:hAnsi="Times New Roman" w:cs="Times New Roman"/>
          <w:sz w:val="28"/>
          <w:szCs w:val="28"/>
        </w:rPr>
        <w:t xml:space="preserve"> собой, возможно, интрузии с повышенной основностью состава. </w:t>
      </w:r>
    </w:p>
    <w:p w:rsidR="008276C6" w:rsidRPr="008B0818" w:rsidRDefault="008276C6" w:rsidP="0041599A">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Подтверждены существующие взгляды на складчато-глыбовый характер структур региона, предопределивший неодинаковую полноту разреза средне-верхнепалеозойских отложений и их мощность, а также ступенчатое строение поверхности фундамента.</w:t>
      </w:r>
    </w:p>
    <w:p w:rsidR="008276C6" w:rsidRPr="008B0818" w:rsidRDefault="008276C6" w:rsidP="0041599A">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Складчатое основание глубоко погружено в Тасбулакском прогибе и Кызымшекской грабен-синклинали, приподнято на Тастинском поднятии и южной части Нижне</w:t>
      </w:r>
      <w:r>
        <w:rPr>
          <w:rFonts w:ascii="Times New Roman" w:hAnsi="Times New Roman" w:cs="Times New Roman"/>
          <w:sz w:val="28"/>
          <w:szCs w:val="28"/>
        </w:rPr>
        <w:t>ш</w:t>
      </w:r>
      <w:r w:rsidRPr="008B0818">
        <w:rPr>
          <w:rFonts w:ascii="Times New Roman" w:hAnsi="Times New Roman" w:cs="Times New Roman"/>
          <w:sz w:val="28"/>
          <w:szCs w:val="28"/>
        </w:rPr>
        <w:t>уского поднятия.</w:t>
      </w:r>
    </w:p>
    <w:p w:rsidR="008276C6" w:rsidRPr="008B0818" w:rsidRDefault="008276C6" w:rsidP="0041599A">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На Тастинском поднятии предполагается развитие антиклиналей и горстов с увеличенной мощностью каменноугольных известняков, а также интрузивных тел от кислого до основного состава.</w:t>
      </w:r>
    </w:p>
    <w:p w:rsidR="008276C6" w:rsidRPr="008B0818" w:rsidRDefault="008276C6"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8B0818">
        <w:rPr>
          <w:rFonts w:ascii="Times New Roman" w:hAnsi="Times New Roman" w:cs="Times New Roman"/>
          <w:sz w:val="28"/>
          <w:szCs w:val="28"/>
        </w:rPr>
        <w:t>ыявлены локальные структуры</w:t>
      </w:r>
      <w:r>
        <w:rPr>
          <w:rFonts w:ascii="Times New Roman" w:hAnsi="Times New Roman" w:cs="Times New Roman"/>
          <w:sz w:val="28"/>
          <w:szCs w:val="28"/>
        </w:rPr>
        <w:t xml:space="preserve"> палеозойского основания, </w:t>
      </w:r>
      <w:r w:rsidRPr="008B0818">
        <w:rPr>
          <w:rFonts w:ascii="Times New Roman" w:hAnsi="Times New Roman" w:cs="Times New Roman"/>
          <w:sz w:val="28"/>
          <w:szCs w:val="28"/>
        </w:rPr>
        <w:t>представляющие поисковый интерес в отношении нефти и газа. Поисковые работы на нефть и газ рекомендуется провести на локальных поднятиях, включая и соляные антиклинали на северо-восточном склоне Тастинского поднятия и прилегающей к нему части Тасбулакского прогиба.</w:t>
      </w:r>
    </w:p>
    <w:p w:rsidR="008276C6" w:rsidRPr="008B0818" w:rsidRDefault="008276C6" w:rsidP="0041599A">
      <w:pPr>
        <w:spacing w:after="0" w:line="240" w:lineRule="auto"/>
        <w:ind w:firstLine="567"/>
        <w:jc w:val="both"/>
        <w:rPr>
          <w:rFonts w:ascii="Times New Roman" w:hAnsi="Times New Roman" w:cs="Times New Roman"/>
          <w:sz w:val="28"/>
          <w:szCs w:val="28"/>
        </w:rPr>
      </w:pPr>
      <w:r w:rsidRPr="008B0818">
        <w:rPr>
          <w:rFonts w:ascii="Times New Roman" w:hAnsi="Times New Roman" w:cs="Times New Roman"/>
          <w:sz w:val="28"/>
          <w:szCs w:val="28"/>
        </w:rPr>
        <w:t>Некоторые из рекомендуемых для обследования структур разбурены единичными скважинами, вскрывающими, за редким исключением, породы не древнее каменноугольных, а на нефть и газ более всего перспективны подсолевые образования верхнего девона и нижнего палеозоя</w:t>
      </w:r>
      <w:r w:rsidR="00AC48AF" w:rsidRPr="00AC48AF">
        <w:rPr>
          <w:rFonts w:ascii="Times New Roman" w:hAnsi="Times New Roman" w:cs="Times New Roman"/>
          <w:sz w:val="28"/>
          <w:szCs w:val="28"/>
        </w:rPr>
        <w:t xml:space="preserve"> [92, 93]</w:t>
      </w:r>
      <w:r w:rsidRPr="008B0818">
        <w:rPr>
          <w:rFonts w:ascii="Times New Roman" w:hAnsi="Times New Roman" w:cs="Times New Roman"/>
          <w:sz w:val="28"/>
          <w:szCs w:val="28"/>
        </w:rPr>
        <w:t xml:space="preserve">. </w:t>
      </w:r>
    </w:p>
    <w:p w:rsidR="0041599A" w:rsidRPr="001932AD" w:rsidRDefault="0041599A" w:rsidP="0041599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П</w:t>
      </w:r>
      <w:r>
        <w:rPr>
          <w:rFonts w:ascii="Times New Roman" w:hAnsi="Times New Roman" w:cs="Times New Roman"/>
          <w:sz w:val="28"/>
          <w:szCs w:val="28"/>
        </w:rPr>
        <w:t>олучены</w:t>
      </w:r>
      <w:r w:rsidRPr="001932AD">
        <w:rPr>
          <w:rFonts w:ascii="Times New Roman" w:hAnsi="Times New Roman" w:cs="Times New Roman"/>
          <w:sz w:val="28"/>
          <w:szCs w:val="28"/>
        </w:rPr>
        <w:t xml:space="preserve"> дополнительные сведения о геологическом и тектоническом строении практически полностью за</w:t>
      </w:r>
      <w:r>
        <w:rPr>
          <w:rFonts w:ascii="Times New Roman" w:hAnsi="Times New Roman" w:cs="Times New Roman"/>
          <w:sz w:val="28"/>
          <w:szCs w:val="28"/>
        </w:rPr>
        <w:t>крытого района; в</w:t>
      </w:r>
      <w:r w:rsidRPr="001932AD">
        <w:rPr>
          <w:rFonts w:ascii="Times New Roman" w:hAnsi="Times New Roman" w:cs="Times New Roman"/>
          <w:sz w:val="28"/>
          <w:szCs w:val="28"/>
        </w:rPr>
        <w:t>ыявлены крупные блоки земной коры, отличающиеся историей разв</w:t>
      </w:r>
      <w:r>
        <w:rPr>
          <w:rFonts w:ascii="Times New Roman" w:hAnsi="Times New Roman" w:cs="Times New Roman"/>
          <w:sz w:val="28"/>
          <w:szCs w:val="28"/>
        </w:rPr>
        <w:t xml:space="preserve">ития и геологическим строением; </w:t>
      </w:r>
      <w:r w:rsidRPr="001932AD">
        <w:rPr>
          <w:rFonts w:ascii="Times New Roman" w:hAnsi="Times New Roman" w:cs="Times New Roman"/>
          <w:sz w:val="28"/>
          <w:szCs w:val="28"/>
        </w:rPr>
        <w:t>оконтурены площади распространения пород разного состава, интрузив</w:t>
      </w:r>
      <w:r>
        <w:rPr>
          <w:rFonts w:ascii="Times New Roman" w:hAnsi="Times New Roman" w:cs="Times New Roman"/>
          <w:sz w:val="28"/>
          <w:szCs w:val="28"/>
        </w:rPr>
        <w:t>ные тела, залегающие на глубине; в</w:t>
      </w:r>
      <w:r w:rsidRPr="001932AD">
        <w:rPr>
          <w:rFonts w:ascii="Times New Roman" w:hAnsi="Times New Roman" w:cs="Times New Roman"/>
          <w:sz w:val="28"/>
          <w:szCs w:val="28"/>
        </w:rPr>
        <w:t>ыделены локальные поднятия в кровле палеозоя и</w:t>
      </w:r>
      <w:r>
        <w:rPr>
          <w:rFonts w:ascii="Times New Roman" w:hAnsi="Times New Roman" w:cs="Times New Roman"/>
          <w:sz w:val="28"/>
          <w:szCs w:val="28"/>
        </w:rPr>
        <w:t xml:space="preserve"> отдельных его горизонтов; п</w:t>
      </w:r>
      <w:r w:rsidRPr="001932AD">
        <w:rPr>
          <w:rFonts w:ascii="Times New Roman" w:hAnsi="Times New Roman" w:cs="Times New Roman"/>
          <w:sz w:val="28"/>
          <w:szCs w:val="28"/>
        </w:rPr>
        <w:t>рослежены многочисленные разрывные нарушения различных направлений, протяжённости, глубинности и различной роли в формировании структурного плана района.</w:t>
      </w:r>
    </w:p>
    <w:p w:rsidR="0041599A" w:rsidRPr="001932AD" w:rsidRDefault="0041599A" w:rsidP="0041599A">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1932AD">
        <w:rPr>
          <w:rFonts w:ascii="Times New Roman" w:hAnsi="Times New Roman" w:cs="Times New Roman"/>
          <w:sz w:val="28"/>
          <w:szCs w:val="28"/>
        </w:rPr>
        <w:t>100-километровом коридоре регионального профиля Шу-Сарысу сделаны следующие выводы:</w:t>
      </w:r>
    </w:p>
    <w:p w:rsidR="0041599A" w:rsidRPr="001932AD" w:rsidRDefault="0041599A" w:rsidP="0041599A">
      <w:pPr>
        <w:widowControl w:val="0"/>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1) Подтверждены существующие взгляды на блоковой характер структур района, различающихся глубиной залегания фундамента.</w:t>
      </w:r>
    </w:p>
    <w:p w:rsidR="0041599A" w:rsidRPr="001932AD" w:rsidRDefault="0041599A" w:rsidP="0041599A">
      <w:pPr>
        <w:widowControl w:val="0"/>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Интенсивная изрезанность поля силы тяжести, множество коррелирующихся изгибов изоаномал информируют о блоковом строении погруженной части брахисинклинориев и прогибов. Блоки ограничены мелкими быстро выклинивающимися разломами преимущественно субмеридионального и северо-восточного простирания, оперяющими протяженные нарушения северо-западного направления.</w:t>
      </w:r>
    </w:p>
    <w:p w:rsidR="0041599A" w:rsidRPr="001932AD" w:rsidRDefault="0041599A" w:rsidP="0041599A">
      <w:pPr>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2) В Тасбулакском и Мойынкумском прогибах и в пределах площадей Тастинского и Нижне</w:t>
      </w:r>
      <w:r>
        <w:rPr>
          <w:rFonts w:ascii="Times New Roman" w:hAnsi="Times New Roman" w:cs="Times New Roman"/>
          <w:sz w:val="28"/>
          <w:szCs w:val="28"/>
        </w:rPr>
        <w:t>ш</w:t>
      </w:r>
      <w:r w:rsidRPr="001932AD">
        <w:rPr>
          <w:rFonts w:ascii="Times New Roman" w:hAnsi="Times New Roman" w:cs="Times New Roman"/>
          <w:sz w:val="28"/>
          <w:szCs w:val="28"/>
        </w:rPr>
        <w:t xml:space="preserve">уского поднятий </w:t>
      </w:r>
      <w:r>
        <w:rPr>
          <w:rFonts w:ascii="Times New Roman" w:hAnsi="Times New Roman" w:cs="Times New Roman"/>
          <w:sz w:val="28"/>
          <w:szCs w:val="28"/>
        </w:rPr>
        <w:t xml:space="preserve">установлено, что </w:t>
      </w:r>
      <w:r w:rsidRPr="001932AD">
        <w:rPr>
          <w:rFonts w:ascii="Times New Roman" w:hAnsi="Times New Roman" w:cs="Times New Roman"/>
          <w:sz w:val="28"/>
          <w:szCs w:val="28"/>
        </w:rPr>
        <w:t>нескомпенсированный осадочным чехлом гра</w:t>
      </w:r>
      <w:r>
        <w:rPr>
          <w:rFonts w:ascii="Times New Roman" w:hAnsi="Times New Roman" w:cs="Times New Roman"/>
          <w:sz w:val="28"/>
          <w:szCs w:val="28"/>
        </w:rPr>
        <w:t>витационный эффект объясняется</w:t>
      </w:r>
      <w:r w:rsidRPr="001932AD">
        <w:rPr>
          <w:rFonts w:ascii="Times New Roman" w:hAnsi="Times New Roman" w:cs="Times New Roman"/>
          <w:sz w:val="28"/>
          <w:szCs w:val="28"/>
        </w:rPr>
        <w:t xml:space="preserve"> присутствием линзообразных пластов верхнедевонской каменной соли и интрузий кислого состава в фундаменте (на отдельных участках суммарным влиянием их). </w:t>
      </w:r>
    </w:p>
    <w:p w:rsidR="0041599A" w:rsidRPr="001932AD" w:rsidRDefault="0041599A" w:rsidP="0041599A">
      <w:pPr>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На Тастинском поднятии предполагается развитие антиклиналей и горстов с увеличенной мощностью каменноугольных известняков и интрузивных тел основного и кислого состава.</w:t>
      </w:r>
    </w:p>
    <w:p w:rsidR="0041599A" w:rsidRPr="001932AD" w:rsidRDefault="0041599A" w:rsidP="0041599A">
      <w:pPr>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3) Байкадамская, Кокшуйская, Шабданская и Мойынкумская мульды могут предоставлять интерес на поиски нефти и газа.</w:t>
      </w:r>
    </w:p>
    <w:p w:rsidR="0041599A" w:rsidRPr="001932AD" w:rsidRDefault="0041599A" w:rsidP="0041599A">
      <w:pPr>
        <w:widowControl w:val="0"/>
        <w:spacing w:after="0" w:line="240" w:lineRule="auto"/>
        <w:ind w:firstLine="567"/>
        <w:jc w:val="both"/>
        <w:rPr>
          <w:rFonts w:ascii="Times New Roman" w:hAnsi="Times New Roman" w:cs="Times New Roman"/>
          <w:sz w:val="28"/>
          <w:szCs w:val="28"/>
        </w:rPr>
      </w:pPr>
      <w:r w:rsidRPr="001932AD">
        <w:rPr>
          <w:rFonts w:ascii="Times New Roman" w:hAnsi="Times New Roman" w:cs="Times New Roman"/>
          <w:sz w:val="28"/>
          <w:szCs w:val="28"/>
        </w:rPr>
        <w:t>Поисковый интерес могут представлять мелкие антиклин</w:t>
      </w:r>
      <w:r w:rsidRPr="001932AD">
        <w:rPr>
          <w:rFonts w:ascii="Times New Roman" w:hAnsi="Times New Roman" w:cs="Times New Roman"/>
          <w:color w:val="000000"/>
          <w:sz w:val="28"/>
          <w:szCs w:val="28"/>
        </w:rPr>
        <w:t>а</w:t>
      </w:r>
      <w:r w:rsidRPr="001932AD">
        <w:rPr>
          <w:rFonts w:ascii="Times New Roman" w:hAnsi="Times New Roman" w:cs="Times New Roman"/>
          <w:sz w:val="28"/>
          <w:szCs w:val="28"/>
        </w:rPr>
        <w:t>льные структуры и поднятия в разрезе чехла.</w:t>
      </w:r>
    </w:p>
    <w:p w:rsidR="0041599A" w:rsidRDefault="0041599A" w:rsidP="0041599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основе полученных данных МТЗ создана современная глубинная геоэлектрическая модель земной коры и верхней мантии по линии геораверса. В первом приближении геоэлектрический разрез представляется 4-5 слойным. Первый горизонт - верхняя часть разреза, сложенная мезо-кайнозойскими отложениями, низкоомная с сопротивлением 1- 10 Ом*м, толщина от 0 до 2 км. Второй горизонт высокого сопротивления, кровля прослеживается на глубинах от 0 до 4 км, удовлетворительно согласуется с поверхностью квазиплатформенного верхнепалеозойского этажа. Подошва горизонта отождествляется с поверхностью кристаллического фундамента. В пределах Шу-Сарысуйского осадочного бассейна подошва горизонта близка к горизонтальной и прослеживается на глубине 6-7 км, максимальное погружение до 9 км отмечается в средней части Байкадамского прогиба. Горизонт в латеральном направлении по значениям электрического сопротивления неоднороден.</w:t>
      </w:r>
    </w:p>
    <w:p w:rsidR="00677BB3" w:rsidRDefault="0041599A" w:rsidP="00677BB3">
      <w:pPr>
        <w:spacing w:after="0" w:line="240" w:lineRule="auto"/>
        <w:ind w:firstLine="567"/>
        <w:jc w:val="both"/>
        <w:rPr>
          <w:rFonts w:ascii="Times New Roman" w:hAnsi="Times New Roman" w:cs="Times New Roman"/>
          <w:sz w:val="28"/>
          <w:szCs w:val="28"/>
        </w:rPr>
      </w:pPr>
      <w:r w:rsidRPr="00F27F08">
        <w:rPr>
          <w:rFonts w:ascii="Times New Roman" w:hAnsi="Times New Roman" w:cs="Times New Roman"/>
          <w:sz w:val="28"/>
          <w:szCs w:val="28"/>
        </w:rPr>
        <w:t>Интерпретация данных МТЗ позволила уточнить геологическое строение осадочного комплекса пород платформенного чехла мезокайнозоя, дать оценку глубины залегания кровли и подошвы образований квазиплатформенного этажа, литологического состава, изучить элементы. Установлены пространственные геоэлектрические неоднородности геоэлектрических разрезов МТЗ, дающие возможность наблюдать субвертикальные транскоровые каналы повышенной проницаемости, которые вероятно являются путями переноса глубинных термических потоков и флюидов</w:t>
      </w:r>
      <w:r w:rsidR="00941AFD">
        <w:rPr>
          <w:rFonts w:ascii="Times New Roman" w:hAnsi="Times New Roman" w:cs="Times New Roman"/>
          <w:sz w:val="28"/>
          <w:szCs w:val="28"/>
        </w:rPr>
        <w:t xml:space="preserve"> </w:t>
      </w:r>
      <w:r w:rsidRPr="00F27F08">
        <w:rPr>
          <w:rFonts w:ascii="Times New Roman" w:hAnsi="Times New Roman"/>
          <w:sz w:val="28"/>
          <w:szCs w:val="28"/>
        </w:rPr>
        <w:t>[</w:t>
      </w:r>
      <w:r w:rsidR="00AC48AF" w:rsidRPr="00AC48AF">
        <w:rPr>
          <w:rFonts w:ascii="Times New Roman" w:hAnsi="Times New Roman"/>
          <w:sz w:val="28"/>
          <w:szCs w:val="28"/>
        </w:rPr>
        <w:t xml:space="preserve">4, </w:t>
      </w:r>
      <w:r w:rsidR="00AC48AF" w:rsidRPr="00AC48AF">
        <w:rPr>
          <w:rFonts w:ascii="Times New Roman" w:hAnsi="Times New Roman"/>
          <w:sz w:val="28"/>
          <w:szCs w:val="28"/>
          <w:lang w:val="en-US"/>
        </w:rPr>
        <w:t>c</w:t>
      </w:r>
      <w:r w:rsidR="00AC48AF" w:rsidRPr="00AC48AF">
        <w:rPr>
          <w:rFonts w:ascii="Times New Roman" w:hAnsi="Times New Roman"/>
          <w:sz w:val="28"/>
          <w:szCs w:val="28"/>
        </w:rPr>
        <w:t xml:space="preserve">. </w:t>
      </w:r>
      <w:r w:rsidR="00AC48AF" w:rsidRPr="00D56A4A">
        <w:rPr>
          <w:rFonts w:ascii="Times New Roman" w:hAnsi="Times New Roman"/>
          <w:sz w:val="28"/>
          <w:szCs w:val="28"/>
        </w:rPr>
        <w:t>9</w:t>
      </w:r>
      <w:r w:rsidRPr="00AC48AF">
        <w:rPr>
          <w:rFonts w:ascii="Times New Roman" w:hAnsi="Times New Roman"/>
          <w:sz w:val="28"/>
          <w:szCs w:val="28"/>
        </w:rPr>
        <w:t>]</w:t>
      </w:r>
      <w:r w:rsidR="00677BB3" w:rsidRPr="00AC48AF">
        <w:rPr>
          <w:rFonts w:ascii="Times New Roman" w:hAnsi="Times New Roman" w:cs="Times New Roman"/>
          <w:sz w:val="28"/>
          <w:szCs w:val="28"/>
        </w:rPr>
        <w:t>.</w:t>
      </w:r>
      <w:r w:rsidR="00677BB3">
        <w:rPr>
          <w:rFonts w:ascii="Times New Roman" w:hAnsi="Times New Roman" w:cs="Times New Roman"/>
          <w:sz w:val="28"/>
          <w:szCs w:val="28"/>
        </w:rPr>
        <w:br w:type="page"/>
      </w:r>
    </w:p>
    <w:p w:rsidR="0014689C" w:rsidRDefault="00677BB3" w:rsidP="00622107">
      <w:pPr>
        <w:pStyle w:val="10"/>
        <w:numPr>
          <w:ilvl w:val="0"/>
          <w:numId w:val="0"/>
        </w:numPr>
        <w:jc w:val="center"/>
      </w:pPr>
      <w:bookmarkStart w:id="45" w:name="_Toc148619227"/>
      <w:r w:rsidRPr="00677BB3">
        <w:t>ЗАКЛЮЧЕНИЕ</w:t>
      </w:r>
      <w:bookmarkEnd w:id="45"/>
    </w:p>
    <w:p w:rsidR="00622107" w:rsidRDefault="00622107" w:rsidP="00F76E56">
      <w:pPr>
        <w:spacing w:after="0" w:line="240" w:lineRule="auto"/>
        <w:jc w:val="both"/>
      </w:pPr>
    </w:p>
    <w:p w:rsidR="00622107" w:rsidRDefault="002E203F" w:rsidP="00F76E56">
      <w:pPr>
        <w:spacing w:after="0" w:line="240" w:lineRule="auto"/>
        <w:ind w:firstLine="708"/>
        <w:jc w:val="both"/>
        <w:rPr>
          <w:rFonts w:ascii="Times New Roman" w:hAnsi="Times New Roman"/>
          <w:iCs/>
          <w:sz w:val="28"/>
          <w:szCs w:val="28"/>
        </w:rPr>
      </w:pPr>
      <w:r>
        <w:rPr>
          <w:rFonts w:ascii="Times New Roman" w:hAnsi="Times New Roman" w:cs="Times New Roman"/>
          <w:sz w:val="28"/>
          <w:szCs w:val="28"/>
        </w:rPr>
        <w:t>Уточнение н</w:t>
      </w:r>
      <w:r w:rsidR="000A6961">
        <w:rPr>
          <w:rFonts w:ascii="Times New Roman" w:hAnsi="Times New Roman" w:cs="Times New Roman"/>
          <w:sz w:val="28"/>
          <w:szCs w:val="28"/>
        </w:rPr>
        <w:t>ефтегазов</w:t>
      </w:r>
      <w:r>
        <w:rPr>
          <w:rFonts w:ascii="Times New Roman" w:hAnsi="Times New Roman" w:cs="Times New Roman"/>
          <w:sz w:val="28"/>
          <w:szCs w:val="28"/>
        </w:rPr>
        <w:t>ого</w:t>
      </w:r>
      <w:r w:rsidR="000A6961">
        <w:rPr>
          <w:rFonts w:ascii="Times New Roman" w:hAnsi="Times New Roman" w:cs="Times New Roman"/>
          <w:sz w:val="28"/>
          <w:szCs w:val="28"/>
        </w:rPr>
        <w:t xml:space="preserve"> потенциал</w:t>
      </w:r>
      <w:r>
        <w:rPr>
          <w:rFonts w:ascii="Times New Roman" w:hAnsi="Times New Roman" w:cs="Times New Roman"/>
          <w:sz w:val="28"/>
          <w:szCs w:val="28"/>
        </w:rPr>
        <w:t>а</w:t>
      </w:r>
      <w:r w:rsidR="000A6961">
        <w:rPr>
          <w:rFonts w:ascii="Times New Roman" w:hAnsi="Times New Roman" w:cs="Times New Roman"/>
          <w:sz w:val="28"/>
          <w:szCs w:val="28"/>
        </w:rPr>
        <w:t xml:space="preserve"> </w:t>
      </w:r>
      <w:r>
        <w:rPr>
          <w:rFonts w:ascii="Times New Roman" w:hAnsi="Times New Roman" w:cs="Times New Roman"/>
          <w:sz w:val="28"/>
          <w:szCs w:val="28"/>
        </w:rPr>
        <w:t xml:space="preserve">Шу-Сарысуйского осадочного бассейна является приоритетной задачей геологоразведки. Основными задачами, которые были поставлены в рамках диссертационной работы, являлись уточнение геологического строения бассейна, </w:t>
      </w:r>
      <w:r w:rsidRPr="001001D8">
        <w:rPr>
          <w:rFonts w:ascii="Times New Roman" w:hAnsi="Times New Roman"/>
          <w:iCs/>
          <w:sz w:val="28"/>
          <w:szCs w:val="28"/>
        </w:rPr>
        <w:t>выделение структурно-вещественных комплексов в осадочном чехле и их региональн</w:t>
      </w:r>
      <w:r>
        <w:rPr>
          <w:rFonts w:ascii="Times New Roman" w:hAnsi="Times New Roman"/>
          <w:iCs/>
          <w:sz w:val="28"/>
          <w:szCs w:val="28"/>
        </w:rPr>
        <w:t>ая</w:t>
      </w:r>
      <w:r w:rsidRPr="001001D8">
        <w:rPr>
          <w:rFonts w:ascii="Times New Roman" w:hAnsi="Times New Roman"/>
          <w:iCs/>
          <w:sz w:val="28"/>
          <w:szCs w:val="28"/>
        </w:rPr>
        <w:t xml:space="preserve"> оценк</w:t>
      </w:r>
      <w:r>
        <w:rPr>
          <w:rFonts w:ascii="Times New Roman" w:hAnsi="Times New Roman"/>
          <w:iCs/>
          <w:sz w:val="28"/>
          <w:szCs w:val="28"/>
        </w:rPr>
        <w:t>а</w:t>
      </w:r>
      <w:r w:rsidRPr="001001D8">
        <w:rPr>
          <w:rFonts w:ascii="Times New Roman" w:hAnsi="Times New Roman"/>
          <w:iCs/>
          <w:sz w:val="28"/>
          <w:szCs w:val="28"/>
        </w:rPr>
        <w:t xml:space="preserve"> </w:t>
      </w:r>
      <w:r>
        <w:rPr>
          <w:rFonts w:ascii="Times New Roman" w:hAnsi="Times New Roman"/>
          <w:iCs/>
          <w:sz w:val="28"/>
          <w:szCs w:val="28"/>
        </w:rPr>
        <w:t xml:space="preserve">на наличие углеводородного сырья </w:t>
      </w:r>
      <w:r w:rsidRPr="001001D8">
        <w:rPr>
          <w:rFonts w:ascii="Times New Roman" w:hAnsi="Times New Roman"/>
          <w:iCs/>
          <w:sz w:val="28"/>
          <w:szCs w:val="28"/>
        </w:rPr>
        <w:t>на основе комплексной интерпретации геолого-геофизических данных</w:t>
      </w:r>
      <w:r>
        <w:rPr>
          <w:rFonts w:ascii="Times New Roman" w:hAnsi="Times New Roman"/>
          <w:iCs/>
          <w:sz w:val="28"/>
          <w:szCs w:val="28"/>
        </w:rPr>
        <w:t xml:space="preserve"> были выполнены. </w:t>
      </w:r>
    </w:p>
    <w:p w:rsidR="002E203F" w:rsidRPr="001001D8" w:rsidRDefault="002E203F" w:rsidP="00F76E56">
      <w:pPr>
        <w:tabs>
          <w:tab w:val="left" w:pos="540"/>
        </w:tabs>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В результате выполненного комплекса </w:t>
      </w:r>
      <w:r w:rsidRPr="001001D8">
        <w:rPr>
          <w:rFonts w:ascii="Times New Roman" w:hAnsi="Times New Roman"/>
          <w:iCs/>
          <w:sz w:val="28"/>
          <w:szCs w:val="28"/>
        </w:rPr>
        <w:t xml:space="preserve">геолого-геофизических работ </w:t>
      </w:r>
      <w:r w:rsidRPr="001001D8">
        <w:rPr>
          <w:rFonts w:ascii="Times New Roman" w:hAnsi="Times New Roman"/>
          <w:sz w:val="28"/>
          <w:szCs w:val="28"/>
        </w:rPr>
        <w:t xml:space="preserve">получены дополнительные сведения, </w:t>
      </w:r>
      <w:r>
        <w:rPr>
          <w:rFonts w:ascii="Times New Roman" w:hAnsi="Times New Roman"/>
          <w:sz w:val="28"/>
          <w:szCs w:val="28"/>
        </w:rPr>
        <w:t>указывающие</w:t>
      </w:r>
      <w:r w:rsidRPr="001001D8">
        <w:rPr>
          <w:rFonts w:ascii="Times New Roman" w:hAnsi="Times New Roman"/>
          <w:sz w:val="28"/>
          <w:szCs w:val="28"/>
        </w:rPr>
        <w:t xml:space="preserve"> на </w:t>
      </w:r>
      <w:r>
        <w:rPr>
          <w:rFonts w:ascii="Times New Roman" w:hAnsi="Times New Roman"/>
          <w:sz w:val="28"/>
          <w:szCs w:val="28"/>
        </w:rPr>
        <w:t>наличие перспективных структур</w:t>
      </w:r>
      <w:r w:rsidRPr="001001D8">
        <w:rPr>
          <w:rFonts w:ascii="Times New Roman" w:hAnsi="Times New Roman"/>
          <w:sz w:val="28"/>
          <w:szCs w:val="28"/>
        </w:rPr>
        <w:t>:</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уточнено геологическое строение основных тектонических структур, перекрытых рыхлыми мезозой-кайнозойскими образованиями;</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подтвержден складчато-глыбовый характер поверхности фундамента, а также его ступенчатое строение, предопределившее</w:t>
      </w:r>
      <w:r w:rsidRPr="001001D8">
        <w:rPr>
          <w:sz w:val="28"/>
          <w:szCs w:val="28"/>
        </w:rPr>
        <w:t xml:space="preserve"> </w:t>
      </w:r>
      <w:r w:rsidRPr="001001D8">
        <w:rPr>
          <w:rFonts w:ascii="Times New Roman" w:hAnsi="Times New Roman"/>
          <w:sz w:val="28"/>
          <w:szCs w:val="28"/>
        </w:rPr>
        <w:t>неодинаковую полноту разреза средне-верхнепалеозойских отложений и их мощность;</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 уточнены площади развития девонских и каменноугольных карбонатных образований; </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 выделены интрузивные тела разных размеров и состава; </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 прослежены протяженные тектонические нарушения различных направлений, глубинности и прогнозированы их роли в формировании структурного плана района; </w:t>
      </w:r>
    </w:p>
    <w:p w:rsidR="002E203F" w:rsidRPr="001001D8" w:rsidRDefault="002E203F" w:rsidP="00F76E56">
      <w:pPr>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 выявлены локальные структуры и поднятия, в том числе идентифицируемые как соляные антиклинали или купола; </w:t>
      </w:r>
    </w:p>
    <w:p w:rsidR="002E203F" w:rsidRDefault="002E203F" w:rsidP="00F76E56">
      <w:pPr>
        <w:tabs>
          <w:tab w:val="left" w:pos="540"/>
        </w:tabs>
        <w:spacing w:after="0" w:line="240" w:lineRule="auto"/>
        <w:ind w:firstLine="709"/>
        <w:jc w:val="both"/>
        <w:rPr>
          <w:rFonts w:ascii="Times New Roman" w:hAnsi="Times New Roman"/>
          <w:sz w:val="28"/>
          <w:szCs w:val="28"/>
        </w:rPr>
      </w:pPr>
      <w:r w:rsidRPr="001001D8">
        <w:rPr>
          <w:rFonts w:ascii="Times New Roman" w:hAnsi="Times New Roman"/>
          <w:sz w:val="28"/>
          <w:szCs w:val="28"/>
        </w:rPr>
        <w:t xml:space="preserve">- на Тастинском поднятии предполагается развитие антиклиналей и горстов с увеличенной мощностью каменноугольных известняков и интрузивных тел основного и кислого состава. </w:t>
      </w:r>
    </w:p>
    <w:p w:rsidR="00F76E56" w:rsidRPr="001001D8" w:rsidRDefault="00F76E56" w:rsidP="00F76E56">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FFFFFF" w:themeColor="background1"/>
          <w:sz w:val="28"/>
          <w:szCs w:val="28"/>
        </w:rPr>
        <w:t xml:space="preserve">    </w:t>
      </w:r>
      <w:r w:rsidRPr="001001D8">
        <w:rPr>
          <w:rFonts w:ascii="Times New Roman" w:hAnsi="Times New Roman" w:cs="Times New Roman"/>
          <w:color w:val="000000" w:themeColor="text1"/>
          <w:sz w:val="28"/>
          <w:szCs w:val="28"/>
        </w:rPr>
        <w:t>Предыдущими проведенными работами в пределах Шу-Сарысу</w:t>
      </w:r>
      <w:r>
        <w:rPr>
          <w:rFonts w:ascii="Times New Roman" w:hAnsi="Times New Roman" w:cs="Times New Roman"/>
          <w:color w:val="000000" w:themeColor="text1"/>
          <w:sz w:val="28"/>
          <w:szCs w:val="28"/>
        </w:rPr>
        <w:t>й</w:t>
      </w:r>
      <w:r w:rsidRPr="001001D8">
        <w:rPr>
          <w:rFonts w:ascii="Times New Roman" w:hAnsi="Times New Roman" w:cs="Times New Roman"/>
          <w:color w:val="000000" w:themeColor="text1"/>
          <w:sz w:val="28"/>
          <w:szCs w:val="28"/>
        </w:rPr>
        <w:t xml:space="preserve">ского бассейна основными территориями, перспективными на углеводородное сырье, считались территории Мойынкумского, Кокпансорского и Тасбулакского прогибов. Ранее Созак-Байкадамский прогиб рядом исследователей был отнесен к малоперспективным землям. По результатам </w:t>
      </w:r>
      <w:r>
        <w:rPr>
          <w:rFonts w:ascii="Times New Roman" w:hAnsi="Times New Roman" w:cs="Times New Roman"/>
          <w:color w:val="000000" w:themeColor="text1"/>
          <w:sz w:val="28"/>
          <w:szCs w:val="28"/>
        </w:rPr>
        <w:t xml:space="preserve">геофизических работ вдоль линии </w:t>
      </w:r>
      <w:r w:rsidRPr="001001D8">
        <w:rPr>
          <w:rFonts w:ascii="Times New Roman" w:hAnsi="Times New Roman" w:cs="Times New Roman"/>
          <w:color w:val="000000" w:themeColor="text1"/>
          <w:sz w:val="28"/>
          <w:szCs w:val="28"/>
        </w:rPr>
        <w:t xml:space="preserve">геотраверса </w:t>
      </w:r>
      <w:r>
        <w:rPr>
          <w:rFonts w:ascii="Times New Roman" w:hAnsi="Times New Roman" w:cs="Times New Roman"/>
          <w:color w:val="000000" w:themeColor="text1"/>
          <w:sz w:val="28"/>
          <w:szCs w:val="28"/>
        </w:rPr>
        <w:t xml:space="preserve">Шу-Сарысу </w:t>
      </w:r>
      <w:r w:rsidRPr="001001D8">
        <w:rPr>
          <w:rFonts w:ascii="Times New Roman" w:hAnsi="Times New Roman" w:cs="Times New Roman"/>
          <w:color w:val="000000" w:themeColor="text1"/>
          <w:sz w:val="28"/>
          <w:szCs w:val="28"/>
        </w:rPr>
        <w:t>в пределах Созак-Байкадамского прогиба по полосе исследований выделены</w:t>
      </w:r>
      <w:r>
        <w:rPr>
          <w:rFonts w:ascii="Times New Roman" w:hAnsi="Times New Roman" w:cs="Times New Roman"/>
          <w:color w:val="000000" w:themeColor="text1"/>
          <w:sz w:val="28"/>
          <w:szCs w:val="28"/>
        </w:rPr>
        <w:t xml:space="preserve"> перспективные на УВС отложения</w:t>
      </w:r>
      <w:r w:rsidRPr="001001D8">
        <w:rPr>
          <w:rFonts w:ascii="Times New Roman" w:hAnsi="Times New Roman" w:cs="Times New Roman"/>
          <w:color w:val="000000" w:themeColor="text1"/>
          <w:sz w:val="28"/>
          <w:szCs w:val="28"/>
        </w:rPr>
        <w:t xml:space="preserve"> нижнего карбона и верхнего девона, газоносные в соседнем Кокпансорском прогибе. Попадающая в зону геотраверса скважина Западный Акжар 33 остановлена в отложениях верхнего–среднего карбона, не вскрыв перспективные нижезалегающие отложения. В северо-восточной части прогиба были пробурены одиночные скважины, где в процессе бурения были незначительные газопроявления из отложений нижнего карбона. В связи с этим, территорию Созак–Байкадамского прогиба следует отнести к </w:t>
      </w:r>
      <w:r>
        <w:rPr>
          <w:rFonts w:ascii="Times New Roman" w:hAnsi="Times New Roman" w:cs="Times New Roman"/>
          <w:color w:val="000000" w:themeColor="text1"/>
          <w:sz w:val="28"/>
          <w:szCs w:val="28"/>
        </w:rPr>
        <w:t xml:space="preserve">первоочередной для изучения </w:t>
      </w:r>
      <w:r w:rsidRPr="001001D8">
        <w:rPr>
          <w:rFonts w:ascii="Times New Roman" w:hAnsi="Times New Roman" w:cs="Times New Roman"/>
          <w:color w:val="000000" w:themeColor="text1"/>
          <w:sz w:val="28"/>
          <w:szCs w:val="28"/>
        </w:rPr>
        <w:t xml:space="preserve">перспектив на УВС. </w:t>
      </w:r>
    </w:p>
    <w:p w:rsidR="00F76E56" w:rsidRPr="001001D8" w:rsidRDefault="00F76E56" w:rsidP="00F76E56">
      <w:pPr>
        <w:spacing w:after="0" w:line="240" w:lineRule="auto"/>
        <w:ind w:firstLine="709"/>
        <w:jc w:val="both"/>
        <w:rPr>
          <w:rFonts w:ascii="Times New Roman" w:hAnsi="Times New Roman" w:cs="Times New Roman"/>
          <w:color w:val="000000" w:themeColor="text1"/>
          <w:sz w:val="28"/>
          <w:szCs w:val="28"/>
        </w:rPr>
      </w:pPr>
      <w:r w:rsidRPr="001001D8">
        <w:rPr>
          <w:rFonts w:ascii="Times New Roman" w:hAnsi="Times New Roman" w:cs="Times New Roman"/>
          <w:color w:val="000000" w:themeColor="text1"/>
          <w:sz w:val="28"/>
          <w:szCs w:val="28"/>
        </w:rPr>
        <w:t xml:space="preserve">Выделенный в пределах Талаского поднятия разрез также вселяет определенный оптимизм на возможные перспективы газоносности данного участка. </w:t>
      </w:r>
    </w:p>
    <w:p w:rsidR="00F76E56" w:rsidRPr="00F76E56" w:rsidRDefault="00F76E56" w:rsidP="00F76E56">
      <w:pPr>
        <w:spacing w:after="0" w:line="240" w:lineRule="auto"/>
        <w:ind w:firstLine="709"/>
        <w:jc w:val="both"/>
        <w:rPr>
          <w:rFonts w:ascii="Times New Roman" w:hAnsi="Times New Roman" w:cs="Times New Roman"/>
          <w:color w:val="000000" w:themeColor="text1"/>
          <w:sz w:val="28"/>
          <w:szCs w:val="28"/>
        </w:rPr>
      </w:pPr>
      <w:r w:rsidRPr="00F76E56">
        <w:rPr>
          <w:rFonts w:ascii="Times New Roman" w:hAnsi="Times New Roman" w:cs="Times New Roman"/>
          <w:color w:val="000000" w:themeColor="text1"/>
          <w:sz w:val="28"/>
          <w:szCs w:val="28"/>
        </w:rPr>
        <w:t xml:space="preserve">Таким образом, в пределах полосы геотраверса в Шу-Сарысуском бассейне по данным геофизических исследований перспективными на углеводородное сырье считаются участки Созак-Байкадамского прогиба, Талаского поднятия и Тасбулакского прогиба. </w:t>
      </w:r>
    </w:p>
    <w:p w:rsidR="00F76E56" w:rsidRPr="001001D8" w:rsidRDefault="00F76E56" w:rsidP="00F76E56">
      <w:pPr>
        <w:spacing w:after="0" w:line="240" w:lineRule="auto"/>
        <w:ind w:firstLine="709"/>
        <w:jc w:val="both"/>
        <w:rPr>
          <w:rFonts w:ascii="Times New Roman" w:hAnsi="Times New Roman" w:cs="Times New Roman"/>
          <w:color w:val="000000" w:themeColor="text1"/>
          <w:sz w:val="28"/>
          <w:szCs w:val="28"/>
        </w:rPr>
      </w:pPr>
      <w:r w:rsidRPr="001001D8">
        <w:rPr>
          <w:rFonts w:ascii="Times New Roman" w:hAnsi="Times New Roman" w:cs="Times New Roman"/>
          <w:color w:val="000000" w:themeColor="text1"/>
          <w:sz w:val="28"/>
          <w:szCs w:val="28"/>
        </w:rPr>
        <w:t xml:space="preserve">Для дальнейших поисково-разведочных работ рекомендуется проведение поисковых работ в пределах Тасбулакского прогиба на структуре Сарансор, на Таласком поднятии - на структуре Жайылма, на </w:t>
      </w:r>
      <w:r>
        <w:rPr>
          <w:rFonts w:ascii="Times New Roman" w:hAnsi="Times New Roman" w:cs="Times New Roman"/>
          <w:color w:val="000000" w:themeColor="text1"/>
          <w:sz w:val="28"/>
          <w:szCs w:val="28"/>
        </w:rPr>
        <w:t xml:space="preserve">площади </w:t>
      </w:r>
      <w:r w:rsidRPr="001001D8">
        <w:rPr>
          <w:rFonts w:ascii="Times New Roman" w:hAnsi="Times New Roman" w:cs="Times New Roman"/>
          <w:color w:val="000000" w:themeColor="text1"/>
          <w:sz w:val="28"/>
          <w:szCs w:val="28"/>
        </w:rPr>
        <w:t>Созак-Байкадамско</w:t>
      </w:r>
      <w:r>
        <w:rPr>
          <w:rFonts w:ascii="Times New Roman" w:hAnsi="Times New Roman" w:cs="Times New Roman"/>
          <w:color w:val="000000" w:themeColor="text1"/>
          <w:sz w:val="28"/>
          <w:szCs w:val="28"/>
        </w:rPr>
        <w:t>го</w:t>
      </w:r>
      <w:r w:rsidRPr="001001D8">
        <w:rPr>
          <w:rFonts w:ascii="Times New Roman" w:hAnsi="Times New Roman" w:cs="Times New Roman"/>
          <w:color w:val="000000" w:themeColor="text1"/>
          <w:sz w:val="28"/>
          <w:szCs w:val="28"/>
        </w:rPr>
        <w:t xml:space="preserve"> прогиб</w:t>
      </w:r>
      <w:r>
        <w:rPr>
          <w:rFonts w:ascii="Times New Roman" w:hAnsi="Times New Roman" w:cs="Times New Roman"/>
          <w:color w:val="000000" w:themeColor="text1"/>
          <w:sz w:val="28"/>
          <w:szCs w:val="28"/>
        </w:rPr>
        <w:t>а</w:t>
      </w:r>
      <w:r w:rsidRPr="001001D8">
        <w:rPr>
          <w:rFonts w:ascii="Times New Roman" w:hAnsi="Times New Roman" w:cs="Times New Roman"/>
          <w:color w:val="000000" w:themeColor="text1"/>
          <w:sz w:val="28"/>
          <w:szCs w:val="28"/>
        </w:rPr>
        <w:t xml:space="preserve"> - на структурах Западный Акжар.</w:t>
      </w:r>
    </w:p>
    <w:p w:rsidR="00F76E56" w:rsidRPr="001001D8" w:rsidRDefault="00F76E56" w:rsidP="00F76E56">
      <w:pPr>
        <w:spacing w:after="0" w:line="240" w:lineRule="auto"/>
        <w:ind w:firstLine="709"/>
        <w:jc w:val="both"/>
        <w:rPr>
          <w:sz w:val="28"/>
          <w:szCs w:val="28"/>
        </w:rPr>
      </w:pPr>
      <w:r w:rsidRPr="001001D8">
        <w:rPr>
          <w:rFonts w:ascii="Times New Roman" w:hAnsi="Times New Roman" w:cs="Times New Roman"/>
          <w:sz w:val="28"/>
          <w:szCs w:val="28"/>
        </w:rPr>
        <w:t>Исходя из поставленных задач, становится обоснованным выделение поисковых критериев, к которым следует отнести выявление в осадочном чехле бассейнов положительных структурных форм и объектов различных типов с характерными параметрами ловушек (размеры, амплитуда, наличие пород- коллекторов и флюидоупоров, приуроченность или близость к зоне с установленной нефтегазоносностью) для концентрации значительных ресурсов нефти и газа.</w:t>
      </w:r>
    </w:p>
    <w:p w:rsidR="00F76E56" w:rsidRPr="001001D8" w:rsidRDefault="00F76E56" w:rsidP="002E203F">
      <w:pPr>
        <w:tabs>
          <w:tab w:val="left" w:pos="540"/>
        </w:tabs>
        <w:spacing w:after="120" w:line="240" w:lineRule="auto"/>
        <w:ind w:firstLine="709"/>
        <w:jc w:val="both"/>
        <w:rPr>
          <w:rFonts w:ascii="Times New Roman" w:hAnsi="Times New Roman"/>
          <w:sz w:val="28"/>
          <w:szCs w:val="28"/>
        </w:rPr>
      </w:pPr>
    </w:p>
    <w:p w:rsidR="002E203F" w:rsidRPr="00622107" w:rsidRDefault="002E203F" w:rsidP="002E203F">
      <w:pPr>
        <w:spacing w:after="0" w:line="240" w:lineRule="auto"/>
        <w:ind w:firstLine="708"/>
        <w:jc w:val="both"/>
        <w:rPr>
          <w:rFonts w:ascii="Times New Roman" w:hAnsi="Times New Roman" w:cs="Times New Roman"/>
          <w:sz w:val="28"/>
          <w:szCs w:val="28"/>
        </w:rPr>
      </w:pPr>
    </w:p>
    <w:p w:rsidR="0014689C" w:rsidRDefault="0014689C">
      <w:pPr>
        <w:rPr>
          <w:rFonts w:ascii="Times New Roman" w:eastAsiaTheme="majorEastAsia" w:hAnsi="Times New Roman" w:cstheme="majorBidi"/>
          <w:b/>
          <w:bCs/>
          <w:color w:val="000000" w:themeColor="text1"/>
          <w:sz w:val="28"/>
          <w:szCs w:val="28"/>
        </w:rPr>
      </w:pPr>
      <w:r>
        <w:br w:type="page"/>
      </w:r>
    </w:p>
    <w:p w:rsidR="0014689C" w:rsidRDefault="0014689C" w:rsidP="005C14AB">
      <w:pPr>
        <w:pStyle w:val="10"/>
        <w:numPr>
          <w:ilvl w:val="0"/>
          <w:numId w:val="0"/>
        </w:numPr>
        <w:spacing w:after="240"/>
        <w:jc w:val="center"/>
        <w:rPr>
          <w:lang w:val="en-US"/>
        </w:rPr>
      </w:pPr>
      <w:bookmarkStart w:id="46" w:name="_Toc148619228"/>
      <w:r>
        <w:t>СПИСОК ИСПОЛЬЗОВАННЫХ ИСТОЧНИКОВ</w:t>
      </w:r>
      <w:bookmarkEnd w:id="46"/>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Государственная программа региональных геологоразведочных работ на 2021-2025 годы по осадочным бассейнам РК. КазМунайГаз. – 2019.</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kk-KZ"/>
        </w:rPr>
        <w:t xml:space="preserve">Даукеев С.Ж., Певзнер Э.А., Жақсылықов К.М. Отчет Западно-Чуйской сейсмопартии о раезультатах сейсморазведочных работ в северной части Муюнкумского прогиба (Чу-Сарысуйская впадина) с целью поиска и подготовки структур к глубоком бурению за 1975-77гг.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Токмулин М.Х., Токмулина Э.К., Сиражев Н.Ж., Джумашев Н.К. Отчет по теме Б.П.4/101(30) 398 «анализ и частичная переинтерпретация геолого-геофизических материалов по Мойынкумскому прогибу Чу-Сарысуйской впадины» за 1979-1981 гг.</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 xml:space="preserve">Tleubergenova, A.K., Umirova, G.К., Karpenko, </w:t>
      </w:r>
      <w:r>
        <w:rPr>
          <w:rFonts w:ascii="Times New Roman" w:hAnsi="Times New Roman" w:cs="Times New Roman"/>
          <w:sz w:val="28"/>
          <w:szCs w:val="28"/>
          <w:lang w:val="kk-KZ"/>
        </w:rPr>
        <w:t>A.N., Maussymbayeva, A.D</w:t>
      </w:r>
      <w:r w:rsidRPr="009C1C4F">
        <w:rPr>
          <w:rFonts w:ascii="Times New Roman" w:hAnsi="Times New Roman" w:cs="Times New Roman"/>
          <w:sz w:val="28"/>
          <w:szCs w:val="28"/>
          <w:lang w:val="kk-KZ"/>
        </w:rPr>
        <w:t xml:space="preserve">. Geoelectrical model of the Earth’s crust along the Shu-Sarysu geotraverse according to magnetotelluric soundings. Naukovyi Visnyk Natsionalnoho Hirnychoho Universytetu, №3, 5-10. </w:t>
      </w:r>
      <w:hyperlink r:id="rId87" w:history="1">
        <w:r w:rsidRPr="007431FA">
          <w:rPr>
            <w:rStyle w:val="af2"/>
            <w:rFonts w:ascii="Times New Roman" w:hAnsi="Times New Roman" w:cs="Times New Roman"/>
            <w:color w:val="000000" w:themeColor="text1"/>
            <w:sz w:val="28"/>
            <w:szCs w:val="28"/>
            <w:u w:val="none"/>
            <w:bdr w:val="none" w:sz="0" w:space="0" w:color="auto" w:frame="1"/>
            <w:shd w:val="clear" w:color="auto" w:fill="FFFFFF"/>
            <w:lang w:val="en-US"/>
          </w:rPr>
          <w:t>https://doi.org/10.33271/nvngu/2023-3/005</w:t>
        </w:r>
      </w:hyperlink>
      <w:r w:rsidRPr="007431FA">
        <w:rPr>
          <w:rStyle w:val="af2"/>
          <w:rFonts w:ascii="Times New Roman" w:hAnsi="Times New Roman" w:cs="Times New Roman"/>
          <w:color w:val="000000" w:themeColor="text1"/>
          <w:sz w:val="28"/>
          <w:szCs w:val="28"/>
          <w:u w:val="none"/>
          <w:bdr w:val="none" w:sz="0" w:space="0" w:color="auto" w:frame="1"/>
          <w:shd w:val="clear" w:color="auto" w:fill="FFFFFF"/>
          <w:lang w:val="en-US"/>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Тлеубергенова А.К., Умирова Г.К., Портнов В.С., Маусымбаева А.Д. Высокоточная аэромагнитометрическая съемка на геотраверсе Шу-Сарысу. Нефть и газ. –2023.  –№ 3 (135). С.52-67.</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Даукеев С.Ж., Воцалевский Э.С., Парагульгов Х.Х. и др. Глубинное строение и минеральные ресурсы Казахстана. Том 3, нефть и газ. – Алматы, 2002. </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rPr>
        <w:t xml:space="preserve">Акчулаков У.А. (руководитель проекта) «Комплексное изучение осадочных бассейнов Республики Казахстан за 2009-2011 годы. </w:t>
      </w:r>
      <w:r w:rsidRPr="009C1C4F">
        <w:rPr>
          <w:rFonts w:ascii="Times New Roman" w:hAnsi="Times New Roman" w:cs="Times New Roman"/>
          <w:sz w:val="28"/>
          <w:szCs w:val="28"/>
          <w:lang w:val="en-US"/>
        </w:rPr>
        <w:t xml:space="preserve">Шу-Сарысуйский бассейн» Отчет. АО «КИНГ». </w:t>
      </w:r>
      <w:r w:rsidRPr="009C1C4F">
        <w:rPr>
          <w:rFonts w:ascii="Times New Roman" w:hAnsi="Times New Roman" w:cs="Times New Roman"/>
          <w:sz w:val="28"/>
          <w:szCs w:val="28"/>
        </w:rPr>
        <w:t xml:space="preserve">- </w:t>
      </w:r>
      <w:r w:rsidRPr="009C1C4F">
        <w:rPr>
          <w:rFonts w:ascii="Times New Roman" w:hAnsi="Times New Roman" w:cs="Times New Roman"/>
          <w:sz w:val="28"/>
          <w:szCs w:val="28"/>
          <w:lang w:val="en-US"/>
        </w:rPr>
        <w:t>Астана, 2012</w:t>
      </w:r>
      <w:r w:rsidRPr="009C1C4F">
        <w:rPr>
          <w:rFonts w:ascii="Times New Roman" w:hAnsi="Times New Roman" w:cs="Times New Roman"/>
          <w:sz w:val="28"/>
          <w:szCs w:val="28"/>
        </w:rPr>
        <w:t>. – 592 с.</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Тулемисова Ж.С. Специфика геодинамического и структурного развития осадочных бассейнов Южного Казахстана и критерии их нефтегазоносности на основе комплексного геолого-геофизического анализа: дис…док </w:t>
      </w:r>
      <w:r w:rsidRPr="009C1C4F">
        <w:rPr>
          <w:rFonts w:ascii="Times New Roman" w:hAnsi="Times New Roman" w:cs="Times New Roman"/>
          <w:sz w:val="28"/>
          <w:szCs w:val="28"/>
          <w:lang w:val="en-US"/>
        </w:rPr>
        <w:t>PhD</w:t>
      </w:r>
      <w:r w:rsidRPr="009C1C4F">
        <w:rPr>
          <w:rFonts w:ascii="Times New Roman" w:hAnsi="Times New Roman" w:cs="Times New Roman"/>
          <w:sz w:val="28"/>
          <w:szCs w:val="28"/>
        </w:rPr>
        <w:t>: 6</w:t>
      </w:r>
      <w:r w:rsidRPr="009C1C4F">
        <w:rPr>
          <w:rFonts w:ascii="Times New Roman" w:hAnsi="Times New Roman" w:cs="Times New Roman"/>
          <w:sz w:val="28"/>
          <w:szCs w:val="28"/>
          <w:lang w:val="en-US"/>
        </w:rPr>
        <w:t>D</w:t>
      </w:r>
      <w:r w:rsidRPr="009C1C4F">
        <w:rPr>
          <w:rFonts w:ascii="Times New Roman" w:hAnsi="Times New Roman" w:cs="Times New Roman"/>
          <w:sz w:val="28"/>
          <w:szCs w:val="28"/>
        </w:rPr>
        <w:t>070600. – Алматы, 2020. – 174 с.</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Бакиров С.Б. Стратиграфия верхнепалеозойских отложений Чуйской впадины и Малого Каратау. Стратиграфия девона, карбона и перми Казахстана. Т.</w:t>
      </w:r>
      <w:r w:rsidRPr="009C1C4F">
        <w:rPr>
          <w:rFonts w:ascii="Times New Roman" w:hAnsi="Times New Roman" w:cs="Times New Roman"/>
          <w:sz w:val="28"/>
          <w:szCs w:val="28"/>
          <w:lang w:val="en-US"/>
        </w:rPr>
        <w:t>II</w:t>
      </w:r>
      <w:r w:rsidRPr="009C1C4F">
        <w:rPr>
          <w:rFonts w:ascii="Times New Roman" w:hAnsi="Times New Roman" w:cs="Times New Roman"/>
          <w:sz w:val="28"/>
          <w:szCs w:val="28"/>
        </w:rPr>
        <w:t>. - Алма-Ата.: Наука, 1974. - С.178-183.</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Быкадоров В.А., Волож Ю.А., Антипов М.П. Возраст и тектоническая позиция солянокупольных структур Чу-Сарысуйской впадины (Центральный Казахстан). Бюл. Моск. о-ва испытателей природы. отд. геол. 2014. Т. 89, вып. 6. – С.3-11</w:t>
      </w:r>
      <w:r w:rsidR="00721D10">
        <w:rPr>
          <w:rFonts w:ascii="Times New Roman" w:hAnsi="Times New Roman" w:cs="Times New Roman"/>
          <w:sz w:val="28"/>
          <w:szCs w:val="28"/>
        </w:rPr>
        <w:t>.</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Алиханов Т.А. «Анализ и частичная переинтерпретация геолого-геофизических материалов по северной части Чу-Сарысуской впадины с целью выдачи рекомендации по методике и направлению нефтегазопоисковых работ и создание банка сейсмической (МОГТ) и буровой изученности».</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Тлеубергенова А.К., Маусымбаева А.Д. Углеводородный потенциал Шу-Сарысуйского осадочного бассейна. // Материалы </w:t>
      </w:r>
      <w:r w:rsidRPr="009C1C4F">
        <w:rPr>
          <w:rFonts w:ascii="Times New Roman" w:hAnsi="Times New Roman" w:cs="Times New Roman"/>
          <w:sz w:val="28"/>
          <w:szCs w:val="28"/>
          <w:shd w:val="clear" w:color="auto" w:fill="FFFFFF"/>
        </w:rPr>
        <w:t>Международной научно-практической конференции «Интеграция науки, образования и производства – основа реализации плана нации» (Сагиновские чтения №14), Караганда. –2022. –С. 119-120.</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Назаревич И.А., Соколов Б.А., Хаин В.Е. Успехи в развитии осадочно-миграционной теории нефтегазообразования. – М.: Наука, 1983. – 255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Вассоевич Н.Б. Избранные труды. Геохимия органического вещества и происхождение нефти. – М.:Наука, 1986. – 368</w:t>
      </w:r>
      <w:r w:rsidR="00721D10">
        <w:rPr>
          <w:rFonts w:ascii="Times New Roman" w:hAnsi="Times New Roman" w:cs="Times New Roman"/>
          <w:sz w:val="28"/>
          <w:szCs w:val="28"/>
        </w:rPr>
        <w:t xml:space="preserve"> </w:t>
      </w:r>
      <w:r w:rsidRPr="009C1C4F">
        <w:rPr>
          <w:rFonts w:ascii="Times New Roman" w:hAnsi="Times New Roman" w:cs="Times New Roman"/>
          <w:sz w:val="28"/>
          <w:szCs w:val="28"/>
        </w:rPr>
        <w:t>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Тиссо Б., Вельте Д. Образование и распространение нефти. М.: Мир. – 1981. – 482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Парпарова Г.М., Неручев С.Г., Жукова А.В. и др. Катагенез и Нефтегазоносность. Л.:Недра, 1981. – 240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Воцалевский Э.С., Булекбаев З.Е., Искужиев Б.А., Камалов С.М.,Коростышевский М.Н., Куандыков Б.М., Куантаев Н.Е., Марченко О.Н.,Матлошинский Н.Г., Нажметдинов А.Ш., Филипьев Г.П., Шабатин И.В., Шахабаев, Р.С., Шудабаев К.С. Месторождения нефти и газа Казахстана. Справочник. –</w:t>
      </w:r>
      <w:r>
        <w:rPr>
          <w:rFonts w:ascii="Times New Roman" w:hAnsi="Times New Roman" w:cs="Times New Roman"/>
          <w:sz w:val="28"/>
          <w:szCs w:val="28"/>
        </w:rPr>
        <w:t xml:space="preserve"> Алматы. -</w:t>
      </w:r>
      <w:r w:rsidRPr="009C1C4F">
        <w:rPr>
          <w:rFonts w:ascii="Times New Roman" w:hAnsi="Times New Roman" w:cs="Times New Roman"/>
          <w:sz w:val="28"/>
          <w:szCs w:val="28"/>
        </w:rPr>
        <w:t xml:space="preserve"> 1996– 324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Диденко А.Н., Моссаковский А.А., Печерский Д.М., Руженцев С.В., Самыгин С.Г., Хераскова Т.Н. Геодинамика палеозойских океанов ЦентральнойАзии // Геология и геофизика, 1994, т. 35, № 78, </w:t>
      </w:r>
      <w:r w:rsidR="00721D10">
        <w:rPr>
          <w:rFonts w:ascii="Times New Roman" w:hAnsi="Times New Roman" w:cs="Times New Roman"/>
          <w:sz w:val="28"/>
          <w:szCs w:val="28"/>
        </w:rPr>
        <w:t>С</w:t>
      </w:r>
      <w:r w:rsidRPr="009C1C4F">
        <w:rPr>
          <w:rFonts w:ascii="Times New Roman" w:hAnsi="Times New Roman" w:cs="Times New Roman"/>
          <w:sz w:val="28"/>
          <w:szCs w:val="28"/>
        </w:rPr>
        <w:t>. 59-75.</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Коробкин В.В., Саматов И.Б., Тулемисова Ж.С. Данные изучения минерального состава и рассеянного органического вещества в породах каменноугольно-пермского разреза юго-западной части Шу-Сарысуйского бассейна// Геология и охрана недр. КазГЕО. – 2018. –№ 2 (67). – С. 16-30.</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en-US"/>
        </w:rPr>
        <w:t xml:space="preserve">A. Munara, M. Cathelineau, C. Carpentier, N. Abylay. Clays as indicators of paleoclimate and source rocks in The Chu-Sarysu Basin (Kazakhstan). Kazakhstan journal for oil &amp; gas industry 2023;5(1):21–35. DOI: </w:t>
      </w:r>
      <w:hyperlink r:id="rId88" w:history="1">
        <w:r w:rsidRPr="00721D10">
          <w:rPr>
            <w:rStyle w:val="af2"/>
            <w:rFonts w:ascii="Times New Roman" w:hAnsi="Times New Roman" w:cs="Times New Roman"/>
            <w:color w:val="000000" w:themeColor="text1"/>
            <w:sz w:val="28"/>
            <w:szCs w:val="28"/>
            <w:u w:val="none"/>
            <w:lang w:val="en-US"/>
          </w:rPr>
          <w:t>https://doi.org/10.54859/kjogi108603</w:t>
        </w:r>
      </w:hyperlink>
      <w:r w:rsidRPr="00721D10">
        <w:rPr>
          <w:rFonts w:ascii="Times New Roman" w:hAnsi="Times New Roman" w:cs="Times New Roman"/>
          <w:color w:val="000000" w:themeColor="text1"/>
          <w:sz w:val="28"/>
          <w:szCs w:val="28"/>
          <w:lang w:val="en-US"/>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Конторович А.Э., Костырева Е.А., Меленевский В.Н. Геохимические критерии нефтегазоносности мезозойских отложений юго-востока Западной Сибири (по результатам бурения скважин Восток-1, 3, 4). Геология нефти и газа. №1. – 2009. – С.4-12.</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Геология и геохимия нефти и газа: Электронное Учебное пособие (для вузов) / Под ред. Резникова А.Н. – Ростов-на-Дону: ЮФУ, 2008. – 245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Коробкин В.В., Тулемисова Ж.С. Глубинное строение и геодинамические условия формирования осадочных бассейнов Южного Казахстана (ШуСарысуйского, Прибалхашского, Илийского) // Геология и охрана недр. КазГЕО. –2018. – № 3 (68), 2018 – С. 24-34.</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Коробкин В.В., Буслов М.М. Тектоника и геодинамика палеозоид Казахстана. Науки о Земле в Казахстане. Алматы: ОО «Казахстанское геологическое общество» КазГЕО». </w:t>
      </w:r>
      <w:r w:rsidRPr="009C1C4F">
        <w:rPr>
          <w:rFonts w:ascii="Times New Roman" w:hAnsi="Times New Roman" w:cs="Times New Roman"/>
          <w:sz w:val="28"/>
          <w:szCs w:val="28"/>
          <w:lang w:val="en-US"/>
        </w:rPr>
        <w:t>2016. – 498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Абдулин А.А., Цирельсон Б.С., Быкадоров В.А. Тектоника области сочленения структур Урала, Тянь-Шаня и Центрального Казахстана. Алма-Ата: Наука, 1976. 238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Жолтаев Г. Ж., Куандыков Б. М. Геодинамическая модель строения юга Евразии//Нефть и газ. – 1999. – № 2. – С.62-74.</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Атлас литолого-палеогеографических, структурных, палинспастических и геоэкологических карт Центральной Евразии. – Алматы: ЮГГЕО, 2002.</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Исаев В.И. Палеотемпературное моделирование осадочного разреза и нефтегазообразование. Тихоокеанская геология. – 2004. - № 23( 5). С.101-115.</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Вейнмарн А.Б., Кузмин А.В., Воронцова Т.Н. Геологические события в Казахстане на рубеже франского и фаменского веков и их значения в ряду глобальных событий этого времени // Бюл. Москв. общества испытателей природы. Отд. геол. 1997, т. 72, вып. 4, с. 35 – 46.</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Добрецов Н.Л. Эволюция структур Урала, Казахстана, Тянь-Шаня и АлтаеСаянской области в Урало-Монгольском складчатом поясе (Палеоазиатский океан)// Геология и геофизика. – 2003. – Т. 44, № 1–2. – С. 5-27.</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Буш В.А., Гарецкий Р.Г., Кирюхин Л.Г. Тектоника эпигеосинклинального палеозоя туранской плиты и ее обрамления. М.: Наука. – 1975. – 192с.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Буслов М.М. Тектоника и геодинамика Центрально-Азиатского складчатого пояса: роль позднепалеозойских крупноамплитудных сдвигов // Геология и геофизика, 2011, </w:t>
      </w:r>
      <w:r w:rsidR="00721D10">
        <w:rPr>
          <w:rFonts w:ascii="Times New Roman" w:hAnsi="Times New Roman" w:cs="Times New Roman"/>
          <w:sz w:val="28"/>
          <w:szCs w:val="28"/>
        </w:rPr>
        <w:t>Т</w:t>
      </w:r>
      <w:r w:rsidRPr="009C1C4F">
        <w:rPr>
          <w:rFonts w:ascii="Times New Roman" w:hAnsi="Times New Roman" w:cs="Times New Roman"/>
          <w:sz w:val="28"/>
          <w:szCs w:val="28"/>
        </w:rPr>
        <w:t xml:space="preserve">.52, №1, </w:t>
      </w:r>
      <w:r w:rsidR="00721D10">
        <w:rPr>
          <w:rFonts w:ascii="Times New Roman" w:hAnsi="Times New Roman" w:cs="Times New Roman"/>
          <w:sz w:val="28"/>
          <w:szCs w:val="28"/>
        </w:rPr>
        <w:t>С</w:t>
      </w:r>
      <w:r w:rsidRPr="009C1C4F">
        <w:rPr>
          <w:rFonts w:ascii="Times New Roman" w:hAnsi="Times New Roman" w:cs="Times New Roman"/>
          <w:sz w:val="28"/>
          <w:szCs w:val="28"/>
        </w:rPr>
        <w:t>. 66– 90.</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Лялин Ю.И. Вулканизм и тектоника позднего палеозоя // Проблемы тектоники Казахстана, Алма-Ата, 1981, </w:t>
      </w:r>
      <w:r w:rsidR="00721D10">
        <w:rPr>
          <w:rFonts w:ascii="Times New Roman" w:hAnsi="Times New Roman" w:cs="Times New Roman"/>
          <w:sz w:val="28"/>
          <w:szCs w:val="28"/>
        </w:rPr>
        <w:t>С</w:t>
      </w:r>
      <w:r w:rsidRPr="009C1C4F">
        <w:rPr>
          <w:rFonts w:ascii="Times New Roman" w:hAnsi="Times New Roman" w:cs="Times New Roman"/>
          <w:sz w:val="28"/>
          <w:szCs w:val="28"/>
        </w:rPr>
        <w:t>. 90–101.</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Тлеубергенова А.К. Литолого-палеогеографическая обстановка Шу-Сарысуйского осадочного бассейна. // Материала </w:t>
      </w:r>
      <w:r w:rsidRPr="009C1C4F">
        <w:rPr>
          <w:rFonts w:ascii="Times New Roman" w:hAnsi="Times New Roman" w:cs="Times New Roman"/>
          <w:sz w:val="28"/>
          <w:szCs w:val="28"/>
          <w:shd w:val="clear" w:color="auto" w:fill="FFFFFF"/>
        </w:rPr>
        <w:t>XXX Международной конференции студентов, аспирантов и молодых учёных «Ломоносов</w:t>
      </w:r>
      <w:r w:rsidR="006B40CA">
        <w:rPr>
          <w:rFonts w:ascii="Times New Roman" w:hAnsi="Times New Roman" w:cs="Times New Roman"/>
          <w:sz w:val="28"/>
          <w:szCs w:val="28"/>
          <w:shd w:val="clear" w:color="auto" w:fill="FFFFFF"/>
        </w:rPr>
        <w:t>-2023», Москва. – 2023.</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Печерский Д. М., Диденко А. Н. Палеоазиатский океан, М.: ОИФЗ РАН</w:t>
      </w:r>
      <w:r w:rsidR="00721D10">
        <w:rPr>
          <w:rFonts w:ascii="Times New Roman" w:hAnsi="Times New Roman" w:cs="Times New Roman"/>
          <w:sz w:val="28"/>
          <w:szCs w:val="28"/>
        </w:rPr>
        <w:t xml:space="preserve">. – </w:t>
      </w:r>
      <w:r w:rsidRPr="009C1C4F">
        <w:rPr>
          <w:rFonts w:ascii="Times New Roman" w:hAnsi="Times New Roman" w:cs="Times New Roman"/>
          <w:sz w:val="28"/>
          <w:szCs w:val="28"/>
        </w:rPr>
        <w:t>1995</w:t>
      </w:r>
      <w:r w:rsidR="00721D10">
        <w:rPr>
          <w:rFonts w:ascii="Times New Roman" w:hAnsi="Times New Roman" w:cs="Times New Roman"/>
          <w:sz w:val="28"/>
          <w:szCs w:val="28"/>
        </w:rPr>
        <w:t xml:space="preserve"> -</w:t>
      </w:r>
      <w:r w:rsidRPr="009C1C4F">
        <w:rPr>
          <w:rFonts w:ascii="Times New Roman" w:hAnsi="Times New Roman" w:cs="Times New Roman"/>
          <w:sz w:val="28"/>
          <w:szCs w:val="28"/>
        </w:rPr>
        <w:t xml:space="preserve"> 298 с.</w:t>
      </w:r>
    </w:p>
    <w:p w:rsidR="00721D10"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Сонненфелд П. Рассолы и эвапориты. Перевод с англ. – М.: Мир</w:t>
      </w:r>
      <w:r w:rsidR="00721D10">
        <w:rPr>
          <w:rFonts w:ascii="Times New Roman" w:hAnsi="Times New Roman" w:cs="Times New Roman"/>
          <w:sz w:val="28"/>
          <w:szCs w:val="28"/>
        </w:rPr>
        <w:t xml:space="preserve"> - </w:t>
      </w:r>
    </w:p>
    <w:p w:rsidR="007D74BE" w:rsidRPr="009C1C4F" w:rsidRDefault="00721D10" w:rsidP="00721D10">
      <w:pPr>
        <w:pStyle w:val="a6"/>
        <w:spacing w:after="0"/>
        <w:ind w:left="0"/>
        <w:jc w:val="both"/>
        <w:rPr>
          <w:rFonts w:ascii="Times New Roman" w:hAnsi="Times New Roman" w:cs="Times New Roman"/>
          <w:sz w:val="28"/>
          <w:szCs w:val="28"/>
        </w:rPr>
      </w:pPr>
      <w:r>
        <w:rPr>
          <w:rFonts w:ascii="Times New Roman" w:hAnsi="Times New Roman" w:cs="Times New Roman"/>
          <w:sz w:val="28"/>
          <w:szCs w:val="28"/>
        </w:rPr>
        <w:t>1988. – 480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Рихтер-Бернбург Г. Влияние циклов солнечной активности и других климатических циклов на образовани ленточных эвапоритов. //Проблемы палеоклиматологии. М. - 1968. –402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Бекжанов Г.Р., Кошкин В.Я., Никитченко и др. Геологическое строение Казахстана. Алматы: АМР РК, 2000. – 396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Абдулин А.А., Паталаха Е.И. Геодинамика земной коры Казахстана. АлмаАта: Наука, 1980. 176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Дж.Л.Уилсон. Карбонатные фации в геологической истории. Перевод с англ. – М.: Недра – 1980. – 463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Коробкин В.В., Буслов М.М. Тектоника и геодинамика палеозоид Казахстана. Науки о Земле в Казахстане. Алматы: ОО «Казахстанское геологическое общество» КазГЕО». </w:t>
      </w:r>
      <w:r w:rsidRPr="009C1C4F">
        <w:rPr>
          <w:rFonts w:ascii="Times New Roman" w:hAnsi="Times New Roman" w:cs="Times New Roman"/>
          <w:sz w:val="28"/>
          <w:szCs w:val="28"/>
          <w:lang w:val="en-US"/>
        </w:rPr>
        <w:t>2016. – 498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Мосаковский А.А., Руженцов С.В., Самыгин С.Г., Хераскова Т.Н. Центрально-Азиатский складчатый пояс: геодинамическая эволюция и история формирования // Геотектоника, 1993, № 6, </w:t>
      </w:r>
      <w:r w:rsidR="00EC3E46">
        <w:rPr>
          <w:rFonts w:ascii="Times New Roman" w:hAnsi="Times New Roman" w:cs="Times New Roman"/>
          <w:sz w:val="28"/>
          <w:szCs w:val="28"/>
        </w:rPr>
        <w:t>С</w:t>
      </w:r>
      <w:r w:rsidRPr="009C1C4F">
        <w:rPr>
          <w:rFonts w:ascii="Times New Roman" w:hAnsi="Times New Roman" w:cs="Times New Roman"/>
          <w:sz w:val="28"/>
          <w:szCs w:val="28"/>
        </w:rPr>
        <w:t>. 3 – 33.</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Быкадоров В.А., Волож Ю.А., Антипов М.П. Солянокупольные структуры Чу-Сарысуйской впадины // Литосфера. 2015. № 4. С. 14–23.</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Дитмар В.И., Тихомиров В.И. Пермская галогенная формация ЮжногоКазахстана // Литология и полезные ископаемые. №6. 1967. С. 67-76.</w:t>
      </w:r>
    </w:p>
    <w:p w:rsidR="007D74BE" w:rsidRPr="009C1C4F" w:rsidRDefault="007D74BE" w:rsidP="001E774F">
      <w:pPr>
        <w:pStyle w:val="a6"/>
        <w:numPr>
          <w:ilvl w:val="0"/>
          <w:numId w:val="30"/>
        </w:numPr>
        <w:spacing w:after="0"/>
        <w:ind w:left="0" w:firstLine="567"/>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Tleubergenova A.K., </w:t>
      </w:r>
      <w:r>
        <w:rPr>
          <w:rFonts w:ascii="Times New Roman" w:hAnsi="Times New Roman" w:cs="Times New Roman"/>
          <w:sz w:val="28"/>
          <w:szCs w:val="28"/>
          <w:lang w:val="en-US"/>
        </w:rPr>
        <w:t>Portnov</w:t>
      </w:r>
      <w:r w:rsidRPr="009C1C4F">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Pr="009C1C4F">
        <w:rPr>
          <w:rFonts w:ascii="Times New Roman" w:hAnsi="Times New Roman" w:cs="Times New Roman"/>
          <w:sz w:val="28"/>
          <w:szCs w:val="28"/>
          <w:lang w:val="en-US"/>
        </w:rPr>
        <w:t>.</w:t>
      </w:r>
      <w:r>
        <w:rPr>
          <w:rFonts w:ascii="Times New Roman" w:hAnsi="Times New Roman" w:cs="Times New Roman"/>
          <w:sz w:val="28"/>
          <w:szCs w:val="28"/>
          <w:lang w:val="en-US"/>
        </w:rPr>
        <w:t>S</w:t>
      </w:r>
      <w:r w:rsidRPr="009C1C4F">
        <w:rPr>
          <w:rFonts w:ascii="Times New Roman" w:hAnsi="Times New Roman" w:cs="Times New Roman"/>
          <w:sz w:val="28"/>
          <w:szCs w:val="28"/>
          <w:lang w:val="en-US"/>
        </w:rPr>
        <w:t>.</w:t>
      </w:r>
      <w:r>
        <w:rPr>
          <w:rFonts w:ascii="Times New Roman" w:hAnsi="Times New Roman" w:cs="Times New Roman"/>
          <w:sz w:val="28"/>
          <w:szCs w:val="28"/>
          <w:lang w:val="kk-KZ"/>
        </w:rPr>
        <w:t>, Karpenko</w:t>
      </w:r>
      <w:r w:rsidRPr="009C1C4F">
        <w:rPr>
          <w:rFonts w:ascii="Times New Roman" w:hAnsi="Times New Roman" w:cs="Times New Roman"/>
          <w:sz w:val="28"/>
          <w:szCs w:val="28"/>
          <w:lang w:val="kk-KZ"/>
        </w:rPr>
        <w:t xml:space="preserve"> </w:t>
      </w:r>
      <w:r>
        <w:rPr>
          <w:rFonts w:ascii="Times New Roman" w:hAnsi="Times New Roman" w:cs="Times New Roman"/>
          <w:sz w:val="28"/>
          <w:szCs w:val="28"/>
          <w:lang w:val="kk-KZ"/>
        </w:rPr>
        <w:t>A.N., Maussymbayeva, A.D</w:t>
      </w:r>
      <w:r w:rsidRPr="009C1C4F">
        <w:rPr>
          <w:rFonts w:ascii="Times New Roman" w:hAnsi="Times New Roman" w:cs="Times New Roman"/>
          <w:sz w:val="28"/>
          <w:szCs w:val="28"/>
          <w:lang w:val="en-US"/>
        </w:rPr>
        <w:t xml:space="preserve">., Madisheva R.K. </w:t>
      </w:r>
      <w:r w:rsidRPr="005E1D32">
        <w:rPr>
          <w:rFonts w:ascii="Times New Roman" w:hAnsi="Times New Roman" w:cs="Times New Roman"/>
          <w:sz w:val="28"/>
          <w:szCs w:val="28"/>
          <w:lang w:val="en-US"/>
        </w:rPr>
        <w:t>Prospects</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for</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the</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detection</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of</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structures</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with</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hydrocarbon</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deposits</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along</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the</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geotraverse</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in</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the</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Shu</w:t>
      </w:r>
      <w:r w:rsidRPr="009C1C4F">
        <w:rPr>
          <w:rFonts w:ascii="Times New Roman" w:hAnsi="Times New Roman" w:cs="Times New Roman"/>
          <w:sz w:val="28"/>
          <w:szCs w:val="28"/>
          <w:lang w:val="en-US"/>
        </w:rPr>
        <w:t>-</w:t>
      </w:r>
      <w:r w:rsidRPr="005E1D32">
        <w:rPr>
          <w:rFonts w:ascii="Times New Roman" w:hAnsi="Times New Roman" w:cs="Times New Roman"/>
          <w:sz w:val="28"/>
          <w:szCs w:val="28"/>
          <w:lang w:val="en-US"/>
        </w:rPr>
        <w:t>Sarysu</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sedimentary</w:t>
      </w:r>
      <w:r w:rsidRPr="009C1C4F">
        <w:rPr>
          <w:rFonts w:ascii="Times New Roman" w:hAnsi="Times New Roman" w:cs="Times New Roman"/>
          <w:sz w:val="28"/>
          <w:szCs w:val="28"/>
          <w:lang w:val="en-US"/>
        </w:rPr>
        <w:t xml:space="preserve"> </w:t>
      </w:r>
      <w:r w:rsidRPr="005E1D32">
        <w:rPr>
          <w:rFonts w:ascii="Times New Roman" w:hAnsi="Times New Roman" w:cs="Times New Roman"/>
          <w:sz w:val="28"/>
          <w:szCs w:val="28"/>
          <w:lang w:val="en-US"/>
        </w:rPr>
        <w:t>basin</w:t>
      </w:r>
      <w:r w:rsidRPr="009C1C4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C1C4F">
        <w:rPr>
          <w:rFonts w:ascii="Times New Roman" w:hAnsi="Times New Roman" w:cs="Times New Roman"/>
          <w:sz w:val="28"/>
          <w:szCs w:val="28"/>
          <w:lang w:val="kk-KZ"/>
        </w:rPr>
        <w:t>Naukovyi Visnyk Natsional</w:t>
      </w:r>
      <w:r>
        <w:rPr>
          <w:rFonts w:ascii="Times New Roman" w:hAnsi="Times New Roman" w:cs="Times New Roman"/>
          <w:sz w:val="28"/>
          <w:szCs w:val="28"/>
          <w:lang w:val="kk-KZ"/>
        </w:rPr>
        <w:t>noho Hirnychoho Universytetu, №5</w:t>
      </w:r>
      <w:r w:rsidR="00885A93">
        <w:rPr>
          <w:rFonts w:ascii="Times New Roman" w:hAnsi="Times New Roman" w:cs="Times New Roman"/>
          <w:sz w:val="28"/>
          <w:szCs w:val="28"/>
          <w:lang w:val="kk-KZ"/>
        </w:rPr>
        <w:t>, 27-33</w:t>
      </w:r>
      <w:r w:rsidRPr="009C1C4F">
        <w:rPr>
          <w:rFonts w:ascii="Times New Roman" w:hAnsi="Times New Roman" w:cs="Times New Roman"/>
          <w:sz w:val="28"/>
          <w:szCs w:val="28"/>
          <w:lang w:val="kk-KZ"/>
        </w:rPr>
        <w:t xml:space="preserve">. </w:t>
      </w:r>
      <w:r w:rsidR="00885A93" w:rsidRPr="00885A93">
        <w:rPr>
          <w:rFonts w:ascii="Times New Roman" w:hAnsi="Times New Roman" w:cs="Times New Roman"/>
          <w:sz w:val="28"/>
          <w:szCs w:val="28"/>
          <w:lang w:val="kk-KZ"/>
        </w:rPr>
        <w:t>https://doi.org/10.33271/nvngu/2023-5/027</w:t>
      </w:r>
      <w:r w:rsidR="00885A93">
        <w:rPr>
          <w:rFonts w:ascii="Times New Roman" w:hAnsi="Times New Roman" w:cs="Times New Roman"/>
          <w:sz w:val="28"/>
          <w:szCs w:val="28"/>
          <w:lang w:val="kk-KZ"/>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Грибков В.А., Абдуллаев И.Ш., Мартынов В.В. Дополнение №1 к проекту разведочных работ по поиску углеводородов на площади Бекмурат. Алматы – 2021. – 99</w:t>
      </w:r>
      <w:r w:rsidR="00EC3E46">
        <w:rPr>
          <w:rFonts w:ascii="Times New Roman" w:hAnsi="Times New Roman" w:cs="Times New Roman"/>
          <w:sz w:val="28"/>
          <w:szCs w:val="28"/>
        </w:rPr>
        <w:t xml:space="preserve"> </w:t>
      </w:r>
      <w:r w:rsidRPr="009C1C4F">
        <w:rPr>
          <w:rFonts w:ascii="Times New Roman" w:hAnsi="Times New Roman" w:cs="Times New Roman"/>
          <w:sz w:val="28"/>
          <w:szCs w:val="28"/>
        </w:rPr>
        <w:t>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Сатпаев К.И. К вопросу о нахождении диапировых складок в Приджезказганском районе // Советская геология. №3.1939. С. 75-80.</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kk-KZ"/>
        </w:rPr>
        <w:t>Рахметова Р.А., Мамедов М.Н., Ахаев С.А. Выявление локальных структур по палеозойским отложениям и подготовка одной из них под глубокое бурение. Отчет о производстве сейсморазведочных работ МОГТ в южной части Мойынкумской впадины за 1981-1982 г.г.  Мойынкумская партия 50/81-82. ТГЭ пос. Нов. Турланский, 1983г.</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Тлеубергенова А.К. Перспективы развития Шу-Сарысуйского осадочного бассейна. // Материалы ХVІІI Международной научно-практической конференции «GLOBAL SCIENCE AND INNOVATIONS</w:t>
      </w:r>
      <w:r w:rsidR="00633E5D">
        <w:rPr>
          <w:rFonts w:ascii="Times New Roman" w:hAnsi="Times New Roman" w:cs="Times New Roman"/>
          <w:sz w:val="28"/>
          <w:szCs w:val="28"/>
        </w:rPr>
        <w:t xml:space="preserve"> 2022: CENTRAL ASIA», Астана. -2022: -С.11-14</w:t>
      </w:r>
      <w:r w:rsidRPr="009C1C4F">
        <w:rPr>
          <w:rFonts w:ascii="Times New Roman" w:hAnsi="Times New Roman" w:cs="Times New Roman"/>
          <w:sz w:val="28"/>
          <w:szCs w:val="28"/>
        </w:rPr>
        <w:t>.</w:t>
      </w:r>
    </w:p>
    <w:p w:rsidR="006B40CA" w:rsidRPr="006B40CA" w:rsidRDefault="007D74BE" w:rsidP="006B40CA">
      <w:pPr>
        <w:pStyle w:val="a6"/>
        <w:numPr>
          <w:ilvl w:val="0"/>
          <w:numId w:val="30"/>
        </w:numPr>
        <w:spacing w:after="0"/>
        <w:ind w:left="0" w:firstLine="567"/>
        <w:jc w:val="both"/>
        <w:rPr>
          <w:rFonts w:ascii="Times New Roman" w:hAnsi="Times New Roman" w:cs="Times New Roman"/>
          <w:sz w:val="28"/>
          <w:szCs w:val="28"/>
        </w:rPr>
      </w:pPr>
      <w:r w:rsidRPr="006B40CA">
        <w:rPr>
          <w:rFonts w:ascii="Times New Roman" w:hAnsi="Times New Roman" w:cs="Times New Roman"/>
          <w:sz w:val="28"/>
          <w:szCs w:val="28"/>
        </w:rPr>
        <w:t xml:space="preserve">Тлеуберегенова А.К. Закономерности распространения и кратка характеристика типов коллекторов в Шу-Сарысуйском осадочном бассейне. // Материалы </w:t>
      </w:r>
      <w:r w:rsidRPr="006B40CA">
        <w:rPr>
          <w:rFonts w:ascii="Times New Roman" w:hAnsi="Times New Roman" w:cs="Times New Roman"/>
          <w:sz w:val="28"/>
          <w:szCs w:val="28"/>
          <w:shd w:val="clear" w:color="auto" w:fill="FFFFFF"/>
        </w:rPr>
        <w:t>Международной научно-практической конференции «</w:t>
      </w:r>
      <w:r w:rsidR="006B40CA" w:rsidRPr="006B40CA">
        <w:rPr>
          <w:rFonts w:ascii="Times New Roman" w:hAnsi="Times New Roman" w:cs="Times New Roman"/>
          <w:sz w:val="28"/>
          <w:szCs w:val="28"/>
          <w:shd w:val="clear" w:color="auto" w:fill="FFFFFF"/>
        </w:rPr>
        <w:t>XV Сагиновские чтения. Интеграция образования, науки и производства» (Сагиновские чтения №15)</w:t>
      </w:r>
      <w:r w:rsidRPr="006B40CA">
        <w:rPr>
          <w:rFonts w:ascii="Times New Roman" w:hAnsi="Times New Roman" w:cs="Times New Roman"/>
          <w:sz w:val="28"/>
          <w:szCs w:val="28"/>
          <w:shd w:val="clear" w:color="auto" w:fill="FFFFFF"/>
        </w:rPr>
        <w:t xml:space="preserve">, </w:t>
      </w:r>
      <w:r w:rsidR="006B40CA" w:rsidRPr="006B40CA">
        <w:rPr>
          <w:rFonts w:ascii="Times New Roman" w:hAnsi="Times New Roman" w:cs="Times New Roman"/>
          <w:sz w:val="28"/>
          <w:szCs w:val="28"/>
          <w:shd w:val="clear" w:color="auto" w:fill="FFFFFF"/>
        </w:rPr>
        <w:t>Караганда: КарТУ имени Абылкаса Сагинова, 2023. –С. 521-523.</w:t>
      </w:r>
    </w:p>
    <w:p w:rsidR="007D74BE" w:rsidRPr="006B40CA" w:rsidRDefault="007D74BE" w:rsidP="006B40CA">
      <w:pPr>
        <w:pStyle w:val="a6"/>
        <w:numPr>
          <w:ilvl w:val="0"/>
          <w:numId w:val="30"/>
        </w:numPr>
        <w:spacing w:after="0"/>
        <w:ind w:left="0" w:firstLine="567"/>
        <w:jc w:val="both"/>
        <w:rPr>
          <w:rFonts w:ascii="Times New Roman" w:hAnsi="Times New Roman" w:cs="Times New Roman"/>
          <w:sz w:val="28"/>
          <w:szCs w:val="28"/>
        </w:rPr>
      </w:pPr>
      <w:r w:rsidRPr="006B40CA">
        <w:rPr>
          <w:rFonts w:ascii="Times New Roman" w:hAnsi="Times New Roman" w:cs="Times New Roman"/>
          <w:sz w:val="28"/>
          <w:szCs w:val="28"/>
          <w:lang w:val="kk-KZ"/>
        </w:rPr>
        <w:t>Даукеев С.Ж., Даукеева М.Е., Виленчик Б.З. Отчет Чуйской сейсмопартии о результатах в Северо-Западной части Моюнкумского прогиба (Чу-Сарысуская впадина) с целью поиска и подготовки структур к глубокому бурению за 1977-1980гг.</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kk-KZ"/>
        </w:rPr>
        <w:t>Бабаянц П.С., Блох Ю.И., Трусов А.А. Пакет программ СИГМА 3D. Руководство пользователя. ГНПП «Аэрогеофизика», 2007.</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kk-KZ"/>
        </w:rPr>
      </w:pPr>
      <w:r w:rsidRPr="009C1C4F">
        <w:rPr>
          <w:rFonts w:ascii="Times New Roman" w:hAnsi="Times New Roman" w:cs="Times New Roman"/>
          <w:sz w:val="28"/>
          <w:szCs w:val="28"/>
          <w:lang w:val="kk-KZ"/>
        </w:rPr>
        <w:t>Асламов Ю.В., Бабаянц П.С., Глинский Н.А., Зубов Е.И., Мельников П.В. Методические рекомендации по проведению комплексных аэрогеофизических съемок. ‒ СПб.: Картографическая фабрика ФГБУ ВСЕГЕИ. - 2021. - 42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kk-KZ"/>
        </w:rPr>
      </w:pPr>
      <w:r w:rsidRPr="009C1C4F">
        <w:rPr>
          <w:rFonts w:ascii="Times New Roman" w:hAnsi="Times New Roman" w:cs="Times New Roman"/>
          <w:sz w:val="28"/>
          <w:szCs w:val="28"/>
        </w:rPr>
        <w:t>Интерпретация магнитных и гравиметрических данных: Метод. указания. Кортунов В.А., Суховеев Е.Н. Владивосток: Изд-во ДВГТУ.- 2004. – 47 с.</w:t>
      </w:r>
    </w:p>
    <w:p w:rsidR="007D74BE" w:rsidRPr="009C1C4F" w:rsidRDefault="007D74BE" w:rsidP="00633E5D">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en-US"/>
        </w:rPr>
        <w:t xml:space="preserve">Tleubergenova A.,Umirova G., Maussymbayeva A., Portnov V. Comprehensive analysis of magnetic and gravity data based on volumetric gravity-magnetic modeling along the geotraverse in the Shu-Sarysu sedimentary basin. </w:t>
      </w:r>
      <w:r w:rsidRPr="009C1C4F">
        <w:rPr>
          <w:rFonts w:ascii="Times New Roman" w:hAnsi="Times New Roman" w:cs="Times New Roman"/>
          <w:sz w:val="28"/>
          <w:szCs w:val="28"/>
        </w:rPr>
        <w:t>Вісник київського національного університету і</w:t>
      </w:r>
      <w:r w:rsidR="00633E5D">
        <w:rPr>
          <w:rFonts w:ascii="Times New Roman" w:hAnsi="Times New Roman" w:cs="Times New Roman"/>
          <w:sz w:val="28"/>
          <w:szCs w:val="28"/>
        </w:rPr>
        <w:t xml:space="preserve">мені Тараса Шевченка, 2023. -№3, 31-37. </w:t>
      </w:r>
      <w:r w:rsidR="00633E5D" w:rsidRPr="00633E5D">
        <w:rPr>
          <w:rFonts w:ascii="Times New Roman" w:hAnsi="Times New Roman" w:cs="Times New Roman"/>
          <w:sz w:val="28"/>
          <w:szCs w:val="28"/>
        </w:rPr>
        <w:t>https://doi.org/10.17721/1728-2713.102.05</w:t>
      </w:r>
      <w:r w:rsidR="00633E5D">
        <w:rPr>
          <w:rFonts w:ascii="Times New Roman" w:hAnsi="Times New Roman" w:cs="Times New Roman"/>
          <w:sz w:val="28"/>
          <w:szCs w:val="28"/>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Блох Ю.И. Обнаружение и разделение гравитационных и магнитных аномалий. – М.: МГГА. – 1995. – 80</w:t>
      </w:r>
      <w:r w:rsidR="00EC3E46">
        <w:rPr>
          <w:rFonts w:ascii="Times New Roman" w:hAnsi="Times New Roman" w:cs="Times New Roman"/>
          <w:sz w:val="28"/>
          <w:szCs w:val="28"/>
        </w:rPr>
        <w:t xml:space="preserve"> </w:t>
      </w:r>
      <w:r w:rsidRPr="009C1C4F">
        <w:rPr>
          <w:rFonts w:ascii="Times New Roman" w:hAnsi="Times New Roman" w:cs="Times New Roman"/>
          <w:sz w:val="28"/>
          <w:szCs w:val="28"/>
        </w:rPr>
        <w:t>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Соболев И.С., Бредихин Н.П., Меркулов В.П., Орехов А.Н. Особенности обработки и интерпретации магниторазведочных и литохимических данных при поисках месторождений нефти и газа в условиях Сибирской платформы (на примере Имбинской газоносной площади). Известия Томского политехнического университета. 2015. Т. 326. № 4. – С.6-18.</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Блох Ю.И. Интерпретация гравитационных и магнитных аномалий. Учебное пособие для студентов университетов и вузов, обучающихся по специальности 080400 «Геофизические методы поисков и разведки месторождений полезных ископаемых». – 2009. – 232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kk-KZ"/>
        </w:rPr>
        <w:t xml:space="preserve">Шелихов А.П. Возможности прогноза нефтегазоперспективных зон на севере Западно-Сибирской плиты по геопотенциальным полям // Вопросы теории и практики геологической интерпретации гравитационных, магнитных и электрических полей. Материалы 37-й сессии Международного семинара им. Д.Г.Успенского. М., 2010. </w:t>
      </w:r>
      <w:r w:rsidR="00EC3E46">
        <w:rPr>
          <w:rFonts w:ascii="Times New Roman" w:hAnsi="Times New Roman" w:cs="Times New Roman"/>
          <w:sz w:val="28"/>
          <w:szCs w:val="28"/>
          <w:lang w:val="kk-KZ"/>
        </w:rPr>
        <w:t>С</w:t>
      </w:r>
      <w:r w:rsidRPr="009C1C4F">
        <w:rPr>
          <w:rFonts w:ascii="Times New Roman" w:hAnsi="Times New Roman" w:cs="Times New Roman"/>
          <w:sz w:val="28"/>
          <w:szCs w:val="28"/>
          <w:lang w:val="kk-KZ"/>
        </w:rPr>
        <w:t>. 394-397.</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Шнейдер И.Ю. и др. Гравиметрическая карта листа L-42-XXVIII. Объяснительная записка. Казахское производственное геологическое объединение по геофизическим работам, Москва, 1992.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Шнейдер И.Ю. и др. Гравиметрическая карта листа L-42-XXII. Объяснительная записка. Казахское производственное геологическое объединение по геофизическим работам, Москва, 1992.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Жемчужников В.Г., Жаймина В.Я., Кук Г.Е. Стратиграфия верхнедевонско-каменноугольных карбонатных отложений северо-западной части Большого Каратау, Южный Казахстан. Состояние, перспективы и задачи стратиграфий Казахстана. 2002 г.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lang w:val="kk-KZ"/>
        </w:rPr>
        <w:t>Даукеев С.Ж., Комарова Г.А. Отчет об опережающих сейсморазведочных работах КМПВ для глубинного картирования Итмурунской тектонической ступени на северо-восточном склоне хребта Каратау (Кызылкольская ПСП) за 1979г.</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Сенчина Н.П. Деконволюция Эйлера в интерпретации данных потенциальных полей К0занско-Кажимского авлакогена. Международный научно-исследовательский журнал №11 (113). https://doi.org/10.23670/IRJ.2021.113.11.037.</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Алексеев С.Г., Козлов С.А., Штокаленко М.Б. и др. Особенности 2D- И 3D-интерпретации аномалий потенциальных полей // Записки Горного Института. 2011. Том 194. С. 128.</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Петрищевский А.М. Вероятностно-детерминистские методы интерпретации гравитационных аномалий. 2017. – с. 98</w:t>
      </w:r>
      <w:r w:rsidR="00EC3E46">
        <w:rPr>
          <w:rFonts w:ascii="Times New Roman" w:hAnsi="Times New Roman" w:cs="Times New Roman"/>
          <w:sz w:val="28"/>
          <w:szCs w:val="28"/>
        </w:rPr>
        <w:t>.</w:t>
      </w:r>
    </w:p>
    <w:p w:rsidR="007D74BE" w:rsidRPr="009C1C4F" w:rsidRDefault="007D74BE" w:rsidP="007D74BE">
      <w:pPr>
        <w:pStyle w:val="a6"/>
        <w:numPr>
          <w:ilvl w:val="0"/>
          <w:numId w:val="30"/>
        </w:numPr>
        <w:tabs>
          <w:tab w:val="left" w:pos="0"/>
        </w:tabs>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Методическое руководство по проведению гравиметрических исследований при геологоразведочных работах. Комитет геологии и недропользования МЭМР РК, Астана. - 2008.</w:t>
      </w:r>
    </w:p>
    <w:p w:rsidR="007D74BE" w:rsidRPr="009C1C4F" w:rsidRDefault="007D74BE" w:rsidP="007D74BE">
      <w:pPr>
        <w:pStyle w:val="a6"/>
        <w:numPr>
          <w:ilvl w:val="0"/>
          <w:numId w:val="30"/>
        </w:numPr>
        <w:tabs>
          <w:tab w:val="left" w:pos="0"/>
        </w:tabs>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Бычков С.Г. Методы обработки и интерпретации высокоточных гравиметрических наблюдений при решении геологических задач: дис…канд г.- м. наук: 25.00.10. – Пермь, 2010. – 264 с.</w:t>
      </w:r>
    </w:p>
    <w:p w:rsidR="007D74BE" w:rsidRPr="009C1C4F" w:rsidRDefault="007D74BE" w:rsidP="007D74BE">
      <w:pPr>
        <w:pStyle w:val="a6"/>
        <w:numPr>
          <w:ilvl w:val="0"/>
          <w:numId w:val="30"/>
        </w:numPr>
        <w:tabs>
          <w:tab w:val="left" w:pos="0"/>
        </w:tabs>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Гадиров В.Г. Гравиразведка при изучении геологического строения и нефтегазоносности площадей Среднекуринской впадины Азербайджана. Геофизический журнал №1, Т.34.- 2012. – </w:t>
      </w:r>
      <w:r w:rsidR="00EC3E46">
        <w:rPr>
          <w:rFonts w:ascii="Times New Roman" w:hAnsi="Times New Roman" w:cs="Times New Roman"/>
          <w:sz w:val="28"/>
          <w:szCs w:val="28"/>
        </w:rPr>
        <w:t>С</w:t>
      </w:r>
      <w:r w:rsidRPr="009C1C4F">
        <w:rPr>
          <w:rFonts w:ascii="Times New Roman" w:hAnsi="Times New Roman" w:cs="Times New Roman"/>
          <w:sz w:val="28"/>
          <w:szCs w:val="28"/>
        </w:rPr>
        <w:t>. 183-189.</w:t>
      </w:r>
    </w:p>
    <w:p w:rsidR="007D74BE" w:rsidRPr="009C1C4F" w:rsidRDefault="007D74BE" w:rsidP="007D74BE">
      <w:pPr>
        <w:pStyle w:val="a6"/>
        <w:numPr>
          <w:ilvl w:val="0"/>
          <w:numId w:val="30"/>
        </w:numPr>
        <w:tabs>
          <w:tab w:val="left" w:pos="0"/>
        </w:tabs>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Справочник геофизика. Под ред. Мудрецовой Е.А. – М.: </w:t>
      </w:r>
      <w:r w:rsidR="00EC3E46">
        <w:rPr>
          <w:rFonts w:ascii="Times New Roman" w:hAnsi="Times New Roman" w:cs="Times New Roman"/>
          <w:sz w:val="28"/>
          <w:szCs w:val="28"/>
        </w:rPr>
        <w:t>Н</w:t>
      </w:r>
      <w:r w:rsidRPr="009C1C4F">
        <w:rPr>
          <w:rFonts w:ascii="Times New Roman" w:hAnsi="Times New Roman" w:cs="Times New Roman"/>
          <w:sz w:val="28"/>
          <w:szCs w:val="28"/>
        </w:rPr>
        <w:t>едра. – 1981. – 397 с.</w:t>
      </w:r>
    </w:p>
    <w:p w:rsidR="007D74BE" w:rsidRPr="009C1C4F" w:rsidRDefault="007D74BE" w:rsidP="007D74BE">
      <w:pPr>
        <w:pStyle w:val="a6"/>
        <w:numPr>
          <w:ilvl w:val="0"/>
          <w:numId w:val="30"/>
        </w:numPr>
        <w:tabs>
          <w:tab w:val="left" w:pos="0"/>
        </w:tabs>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Токмулин М.Х., Токмулина Э.К., Певзнер Э.А. Отчет сейсморазведочной партии №3/72 Илийской геофизической экспедиций о поисково-детальных сейсморазведочных работах МОВ и МОГТ в северо-восточной части Чуйской впадины за 1972 г. </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Шнейдер И.Ю. и др. Гравиметрическая карта листа </w:t>
      </w:r>
      <w:r w:rsidRPr="009C1C4F">
        <w:rPr>
          <w:rFonts w:ascii="Times New Roman" w:hAnsi="Times New Roman" w:cs="Times New Roman"/>
          <w:sz w:val="28"/>
          <w:szCs w:val="28"/>
          <w:lang w:val="en-US"/>
        </w:rPr>
        <w:t>L</w:t>
      </w:r>
      <w:r w:rsidRPr="009C1C4F">
        <w:rPr>
          <w:rFonts w:ascii="Times New Roman" w:hAnsi="Times New Roman" w:cs="Times New Roman"/>
          <w:sz w:val="28"/>
          <w:szCs w:val="28"/>
        </w:rPr>
        <w:t>-42-</w:t>
      </w:r>
      <w:r w:rsidRPr="009C1C4F">
        <w:rPr>
          <w:rFonts w:ascii="Times New Roman" w:hAnsi="Times New Roman" w:cs="Times New Roman"/>
          <w:sz w:val="28"/>
          <w:szCs w:val="28"/>
          <w:lang w:val="en-US"/>
        </w:rPr>
        <w:t>XX</w:t>
      </w:r>
      <w:r w:rsidRPr="009C1C4F">
        <w:rPr>
          <w:rFonts w:ascii="Times New Roman" w:hAnsi="Times New Roman" w:cs="Times New Roman"/>
          <w:sz w:val="28"/>
          <w:szCs w:val="28"/>
        </w:rPr>
        <w:t>Х</w:t>
      </w:r>
      <w:r w:rsidRPr="009C1C4F">
        <w:rPr>
          <w:rFonts w:ascii="Times New Roman" w:hAnsi="Times New Roman" w:cs="Times New Roman"/>
          <w:sz w:val="28"/>
          <w:szCs w:val="28"/>
          <w:lang w:val="en-US"/>
        </w:rPr>
        <w:t>IV</w:t>
      </w:r>
      <w:r w:rsidRPr="009C1C4F">
        <w:rPr>
          <w:rFonts w:ascii="Times New Roman" w:hAnsi="Times New Roman" w:cs="Times New Roman"/>
          <w:sz w:val="28"/>
          <w:szCs w:val="28"/>
        </w:rPr>
        <w:t xml:space="preserve">. Объяснительная записка. Объединение "КАЗГЕОФИЗИКА", Москва, 1984. </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Шнейдер И.Ю. и др. Гравиметрическая карта листа К-42-</w:t>
      </w:r>
      <w:r w:rsidRPr="009C1C4F">
        <w:rPr>
          <w:rFonts w:ascii="Times New Roman" w:hAnsi="Times New Roman" w:cs="Times New Roman"/>
          <w:sz w:val="28"/>
          <w:szCs w:val="28"/>
          <w:lang w:val="en-US"/>
        </w:rPr>
        <w:t>V</w:t>
      </w:r>
      <w:r w:rsidRPr="009C1C4F">
        <w:rPr>
          <w:rFonts w:ascii="Times New Roman" w:hAnsi="Times New Roman" w:cs="Times New Roman"/>
          <w:sz w:val="28"/>
          <w:szCs w:val="28"/>
        </w:rPr>
        <w:t xml:space="preserve"> Объяснительная записка. Казахское производственное геологическое объединение по геофизическим работам, Москва, 1991.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Инструкция по электроразведке. Ленинград, Недра Ленинградское отделение, 1984.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Истекова С.А., Умирова Г.К., Модин И.Н. Магнитотеллурические зондирования при оценке нефтегазоносности мезозойского комплекса Западного Казахстана. Вестник Моск. ун-та. № 71, Геология – 2016 – С.361-</w:t>
      </w:r>
      <w:r w:rsidRPr="001A23EB">
        <w:rPr>
          <w:rFonts w:ascii="Times New Roman" w:hAnsi="Times New Roman" w:cs="Times New Roman"/>
          <w:color w:val="000000" w:themeColor="text1"/>
          <w:sz w:val="28"/>
          <w:szCs w:val="28"/>
        </w:rPr>
        <w:t xml:space="preserve">367 </w:t>
      </w:r>
      <w:hyperlink r:id="rId89" w:history="1">
        <w:r w:rsidRPr="001A23EB">
          <w:rPr>
            <w:rStyle w:val="af2"/>
            <w:rFonts w:ascii="Times New Roman" w:hAnsi="Times New Roman" w:cs="Times New Roman"/>
            <w:color w:val="000000" w:themeColor="text1"/>
            <w:sz w:val="28"/>
            <w:szCs w:val="28"/>
            <w:u w:val="none"/>
            <w:lang w:val="kk-KZ"/>
          </w:rPr>
          <w:t>https://doi.org/10.3103/S0145875216050094</w:t>
        </w:r>
      </w:hyperlink>
      <w:r w:rsidRPr="001A23EB">
        <w:rPr>
          <w:rFonts w:ascii="Times New Roman" w:hAnsi="Times New Roman" w:cs="Times New Roman"/>
          <w:color w:val="000000" w:themeColor="text1"/>
          <w:sz w:val="28"/>
          <w:szCs w:val="28"/>
          <w:lang w:val="kk-KZ"/>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Ингеров О. Применение электроразведочных методов при поисках залежей углеводородов. Записки горного института. №162. С.15-25. </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Куликова Н.В. Комплексирование методов малоглубинной геофизики для выявления газонасыщенных песчано-глинистых отложений: дис…канд г.- м. наук: 25.00.10. – Санкт - Петербург, 2020. – 130 с.</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Грецков Г.А., Эпов М.И., Шеин А.Н. Применение псевдоволновых трансформант в импульсной электроразведке для выделения наклонных геологических границ. Известия Томского политехнического университета. Том 330, № 7.- 2019 </w:t>
      </w:r>
      <w:hyperlink r:id="rId90" w:history="1">
        <w:r w:rsidRPr="001A23EB">
          <w:rPr>
            <w:rStyle w:val="af2"/>
            <w:rFonts w:ascii="Times New Roman" w:hAnsi="Times New Roman" w:cs="Times New Roman"/>
            <w:color w:val="000000" w:themeColor="text1"/>
            <w:sz w:val="28"/>
            <w:szCs w:val="28"/>
            <w:u w:val="none"/>
          </w:rPr>
          <w:t>https://doi.org/10.18799/24131830/2019/7/2184</w:t>
        </w:r>
      </w:hyperlink>
      <w:r w:rsidRPr="001A23EB">
        <w:rPr>
          <w:rFonts w:ascii="Times New Roman" w:hAnsi="Times New Roman" w:cs="Times New Roman"/>
          <w:color w:val="000000" w:themeColor="text1"/>
          <w:sz w:val="28"/>
          <w:szCs w:val="28"/>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 xml:space="preserve">Zhumagulov A.,S., Manzari M.T., Issayev S.A. (2022). Petroleum plays and prospectivity of the Shu-Sarysu basin. News of the National Academy of Sciences of the Republic of Kazakhstan. Series of geology and technology sciences. 6, no 456, 261-275. </w:t>
      </w:r>
      <w:hyperlink r:id="rId91" w:history="1">
        <w:r w:rsidRPr="001A23EB">
          <w:rPr>
            <w:rStyle w:val="af2"/>
            <w:rFonts w:ascii="Times New Roman" w:hAnsi="Times New Roman" w:cs="Times New Roman"/>
            <w:color w:val="000000" w:themeColor="text1"/>
            <w:sz w:val="28"/>
            <w:szCs w:val="28"/>
            <w:u w:val="none"/>
            <w:lang w:val="kk-KZ"/>
          </w:rPr>
          <w:t>https://doi.org/10.32014/2518-170X.254</w:t>
        </w:r>
      </w:hyperlink>
      <w:r w:rsidRPr="001A23EB">
        <w:rPr>
          <w:rFonts w:ascii="Times New Roman" w:hAnsi="Times New Roman" w:cs="Times New Roman"/>
          <w:color w:val="000000" w:themeColor="text1"/>
          <w:sz w:val="28"/>
          <w:szCs w:val="28"/>
          <w:lang w:val="kk-KZ"/>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 xml:space="preserve">Kun Zhang, Wenbo Wei, Qingtian Lu, Hao Dong, Yanqing Li (2014).Theoretical assessment of 3-D magnetotelluric method for oil and gas exploration: Synthetic examples. Journal of Applied Geophysics, 106, 23-36. </w:t>
      </w:r>
      <w:hyperlink r:id="rId92" w:history="1">
        <w:r w:rsidRPr="001A23EB">
          <w:rPr>
            <w:rStyle w:val="af2"/>
            <w:rFonts w:ascii="Times New Roman" w:hAnsi="Times New Roman" w:cs="Times New Roman"/>
            <w:color w:val="000000" w:themeColor="text1"/>
            <w:sz w:val="28"/>
            <w:szCs w:val="28"/>
            <w:u w:val="none"/>
            <w:lang w:val="kk-KZ"/>
          </w:rPr>
          <w:t>https://doi.org/10.1016/j.jappgeo.2014.04.003.</w:t>
        </w:r>
      </w:hyperlink>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 xml:space="preserve">Mohamed Abdel Zaher, Abdellatif Younis, Hany Shaaban, Mahmoud I.I. Mohamaden (2021). Integration of geophysical methods for groundwater exploration: A case study of El Sheikh Marzouq area, Farafra Oasis, Egypt. The Egyptian Journal of Aquatic Research, 47, 239-244. </w:t>
      </w:r>
      <w:hyperlink r:id="rId93" w:history="1">
        <w:r w:rsidRPr="001A23EB">
          <w:rPr>
            <w:rStyle w:val="af2"/>
            <w:rFonts w:ascii="Times New Roman" w:hAnsi="Times New Roman" w:cs="Times New Roman"/>
            <w:color w:val="000000" w:themeColor="text1"/>
            <w:sz w:val="28"/>
            <w:szCs w:val="28"/>
            <w:u w:val="none"/>
            <w:lang w:val="kk-KZ"/>
          </w:rPr>
          <w:t>https://doi.org/10.1016/j.ejar.2021.03.001</w:t>
        </w:r>
      </w:hyperlink>
      <w:r w:rsidRPr="001A23EB">
        <w:rPr>
          <w:rFonts w:ascii="Times New Roman" w:hAnsi="Times New Roman" w:cs="Times New Roman"/>
          <w:color w:val="000000" w:themeColor="text1"/>
          <w:sz w:val="28"/>
          <w:szCs w:val="28"/>
          <w:lang w:val="kk-KZ"/>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 xml:space="preserve">Isa Mansoori, Behrooz Oskooi, Laust B. Pedersen (2015). Magnetotelluric signature of anticlines in Iran's Sehqanat oil field. Tectonophysics. 654, 101-112 </w:t>
      </w:r>
      <w:hyperlink r:id="rId94" w:history="1">
        <w:r w:rsidRPr="001A23EB">
          <w:rPr>
            <w:rStyle w:val="af2"/>
            <w:rFonts w:ascii="Times New Roman" w:hAnsi="Times New Roman" w:cs="Times New Roman"/>
            <w:color w:val="000000" w:themeColor="text1"/>
            <w:sz w:val="28"/>
            <w:szCs w:val="28"/>
            <w:u w:val="none"/>
            <w:lang w:val="kk-KZ"/>
          </w:rPr>
          <w:t>https://doi.org/10.1016/j.tecto.2015.05.004</w:t>
        </w:r>
      </w:hyperlink>
      <w:r w:rsidRPr="001A23EB">
        <w:rPr>
          <w:rFonts w:ascii="Times New Roman" w:hAnsi="Times New Roman" w:cs="Times New Roman"/>
          <w:color w:val="000000" w:themeColor="text1"/>
          <w:sz w:val="28"/>
          <w:szCs w:val="28"/>
          <w:lang w:val="kk-KZ"/>
        </w:rPr>
        <w:t>.</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Babayanc, P.S., Blokh, Yu.I., Trusov, A.A. (2004). Possibilities of structural-material mapping according to magnetic and gravity survey data in the SIGMA-ZB software package. Geofizicheskij vestnik, №3, 11-15.</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lang w:val="en-US"/>
        </w:rPr>
      </w:pPr>
      <w:r w:rsidRPr="009C1C4F">
        <w:rPr>
          <w:rFonts w:ascii="Times New Roman" w:hAnsi="Times New Roman" w:cs="Times New Roman"/>
          <w:sz w:val="28"/>
          <w:szCs w:val="28"/>
          <w:lang w:val="kk-KZ"/>
        </w:rPr>
        <w:t>Babayanc, P.S., Blokh, Yu.I., Trusov, A.A. (2003). Study of the relief of the crystalline basement of platform areas based on magnetic and gravity survey data. Geophysics, № 6, 55-58.</w:t>
      </w:r>
    </w:p>
    <w:p w:rsidR="007D74BE" w:rsidRPr="009C1C4F" w:rsidRDefault="007D74BE" w:rsidP="007D74BE">
      <w:pPr>
        <w:pStyle w:val="a6"/>
        <w:numPr>
          <w:ilvl w:val="0"/>
          <w:numId w:val="30"/>
        </w:numPr>
        <w:spacing w:after="0"/>
        <w:ind w:left="0" w:firstLine="567"/>
        <w:jc w:val="both"/>
        <w:rPr>
          <w:rFonts w:ascii="Times New Roman" w:hAnsi="Times New Roman" w:cs="Times New Roman"/>
          <w:sz w:val="28"/>
          <w:szCs w:val="28"/>
        </w:rPr>
      </w:pPr>
      <w:r w:rsidRPr="009C1C4F">
        <w:rPr>
          <w:rFonts w:ascii="Times New Roman" w:hAnsi="Times New Roman" w:cs="Times New Roman"/>
          <w:sz w:val="28"/>
          <w:szCs w:val="28"/>
        </w:rPr>
        <w:t xml:space="preserve">Игнатюк О.В., Феклистов А.А., Понятовская М.А. и др. Отчет о результатах геофизических работ масштаба 1:50000, проведенных в 1975-1976 годах в Чуйской долине на планшетах </w:t>
      </w:r>
      <w:r w:rsidRPr="009C1C4F">
        <w:rPr>
          <w:rFonts w:ascii="Times New Roman" w:hAnsi="Times New Roman" w:cs="Times New Roman"/>
          <w:sz w:val="28"/>
          <w:szCs w:val="28"/>
          <w:lang w:val="en-US"/>
        </w:rPr>
        <w:t>L</w:t>
      </w:r>
      <w:r w:rsidRPr="009C1C4F">
        <w:rPr>
          <w:rFonts w:ascii="Times New Roman" w:hAnsi="Times New Roman" w:cs="Times New Roman"/>
          <w:sz w:val="28"/>
          <w:szCs w:val="28"/>
        </w:rPr>
        <w:t xml:space="preserve">-42-104-Б-г; -Г-б; </w:t>
      </w:r>
      <w:r w:rsidRPr="009C1C4F">
        <w:rPr>
          <w:rFonts w:ascii="Times New Roman" w:hAnsi="Times New Roman" w:cs="Times New Roman"/>
          <w:sz w:val="28"/>
          <w:szCs w:val="28"/>
          <w:lang w:val="en-US"/>
        </w:rPr>
        <w:t>L</w:t>
      </w:r>
      <w:r w:rsidRPr="009C1C4F">
        <w:rPr>
          <w:rFonts w:ascii="Times New Roman" w:hAnsi="Times New Roman" w:cs="Times New Roman"/>
          <w:sz w:val="28"/>
          <w:szCs w:val="28"/>
        </w:rPr>
        <w:t>-42-105-А, Б, В (работы Аэромагнитной и Западно-Прибалхашской партий), Центральная геофизическая экспедиция, Алма-Ата, 1976.</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eastAsia="Lucida Sans Unicode" w:hAnsi="Times New Roman" w:cs="Times New Roman"/>
          <w:kern w:val="1"/>
          <w:sz w:val="28"/>
          <w:szCs w:val="28"/>
        </w:rPr>
        <w:t xml:space="preserve">Богданов А.П., Кудайбергенов К.К, Игнатюк О.В. и др. </w:t>
      </w:r>
      <w:r w:rsidRPr="009C1C4F">
        <w:rPr>
          <w:rFonts w:ascii="Times New Roman" w:hAnsi="Times New Roman" w:cs="Times New Roman"/>
          <w:sz w:val="28"/>
          <w:szCs w:val="28"/>
        </w:rPr>
        <w:t xml:space="preserve">Отчет о результатах геофизических работ масштаба 1:50000, проведенных в 1973-1974 годах в Чуйской долине на планшетах </w:t>
      </w:r>
      <w:r w:rsidRPr="009C1C4F">
        <w:rPr>
          <w:rFonts w:ascii="Times New Roman" w:hAnsi="Times New Roman" w:cs="Times New Roman"/>
          <w:sz w:val="28"/>
          <w:szCs w:val="28"/>
          <w:lang w:val="en-US"/>
        </w:rPr>
        <w:t>L</w:t>
      </w:r>
      <w:r w:rsidRPr="009C1C4F">
        <w:rPr>
          <w:rFonts w:ascii="Times New Roman" w:hAnsi="Times New Roman" w:cs="Times New Roman"/>
          <w:sz w:val="28"/>
          <w:szCs w:val="28"/>
        </w:rPr>
        <w:t xml:space="preserve">-42-116-Б-б; -г; </w:t>
      </w:r>
      <w:r w:rsidRPr="009C1C4F">
        <w:rPr>
          <w:rFonts w:ascii="Times New Roman" w:hAnsi="Times New Roman" w:cs="Times New Roman"/>
          <w:sz w:val="28"/>
          <w:szCs w:val="28"/>
          <w:lang w:val="en-US"/>
        </w:rPr>
        <w:t>L</w:t>
      </w:r>
      <w:r w:rsidRPr="009C1C4F">
        <w:rPr>
          <w:rFonts w:ascii="Times New Roman" w:hAnsi="Times New Roman" w:cs="Times New Roman"/>
          <w:sz w:val="28"/>
          <w:szCs w:val="28"/>
        </w:rPr>
        <w:t xml:space="preserve">-42-117-А, В-б; Г-а (работы Тюлькубасской и Аэромагнитной партий), Центральная геофизическая экспедиция, ст. Тюлькубас, 1974. </w:t>
      </w:r>
    </w:p>
    <w:p w:rsidR="007D74BE" w:rsidRPr="009C1C4F" w:rsidRDefault="007D74BE" w:rsidP="007D74BE">
      <w:pPr>
        <w:numPr>
          <w:ilvl w:val="0"/>
          <w:numId w:val="30"/>
        </w:numPr>
        <w:tabs>
          <w:tab w:val="left" w:pos="0"/>
        </w:tabs>
        <w:spacing w:after="0" w:line="240" w:lineRule="auto"/>
        <w:ind w:left="0" w:firstLine="567"/>
        <w:jc w:val="both"/>
        <w:rPr>
          <w:rFonts w:ascii="Times New Roman" w:eastAsia="Lucida Sans Unicode" w:hAnsi="Times New Roman" w:cs="Times New Roman"/>
          <w:kern w:val="1"/>
          <w:sz w:val="28"/>
          <w:szCs w:val="28"/>
        </w:rPr>
      </w:pPr>
      <w:r w:rsidRPr="009C1C4F">
        <w:rPr>
          <w:rFonts w:ascii="Times New Roman" w:eastAsia="Lucida Sans Unicode" w:hAnsi="Times New Roman" w:cs="Times New Roman"/>
          <w:kern w:val="1"/>
          <w:sz w:val="28"/>
          <w:szCs w:val="28"/>
        </w:rPr>
        <w:t xml:space="preserve">Криворотенко А.Н., Игнатюк О.В., Карелин Р.Д. и др. Отчет о поисковых работах на бокситы в Причемкентском районе 1970-73 гг., </w:t>
      </w:r>
      <w:r w:rsidRPr="009C1C4F">
        <w:rPr>
          <w:rFonts w:ascii="Times New Roman" w:hAnsi="Times New Roman" w:cs="Times New Roman"/>
          <w:sz w:val="28"/>
          <w:szCs w:val="28"/>
        </w:rPr>
        <w:t>Южно-Казахстанское территориальное геологическое управление. Каратауская геологоразведочная экспедиция, Алма-Ата, 1973.</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Соскинд В.И., Битюцкий В.В., Радченко И.И. и др. Отчет о работах Бетпакдалинской ГФ партии за 1961 г. инв. 12447.</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Курскеев А.К. Справочник физических свойств горных пород Казахстана. Алма-Ата, 1983.</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Бердичевский М.Н., Дмитриев В.И. Модели и методы магнитотеллурики. Научный мир, Москва, 2009.</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Жданов М.С. Электроразведка</w:t>
      </w:r>
      <w:r w:rsidR="001A23EB">
        <w:rPr>
          <w:rFonts w:ascii="Times New Roman" w:hAnsi="Times New Roman" w:cs="Times New Roman"/>
          <w:sz w:val="28"/>
          <w:szCs w:val="28"/>
        </w:rPr>
        <w:t xml:space="preserve"> - </w:t>
      </w:r>
      <w:r w:rsidRPr="009C1C4F">
        <w:rPr>
          <w:rFonts w:ascii="Times New Roman" w:hAnsi="Times New Roman" w:cs="Times New Roman"/>
          <w:sz w:val="28"/>
          <w:szCs w:val="28"/>
        </w:rPr>
        <w:t>М</w:t>
      </w:r>
      <w:r w:rsidR="001A23EB">
        <w:rPr>
          <w:rFonts w:ascii="Times New Roman" w:hAnsi="Times New Roman" w:cs="Times New Roman"/>
          <w:sz w:val="28"/>
          <w:szCs w:val="28"/>
        </w:rPr>
        <w:t>.:</w:t>
      </w:r>
      <w:r w:rsidRPr="009C1C4F">
        <w:rPr>
          <w:rFonts w:ascii="Times New Roman" w:hAnsi="Times New Roman" w:cs="Times New Roman"/>
          <w:sz w:val="28"/>
          <w:szCs w:val="28"/>
        </w:rPr>
        <w:t xml:space="preserve"> Недра</w:t>
      </w:r>
      <w:r w:rsidR="001A23EB">
        <w:rPr>
          <w:rFonts w:ascii="Times New Roman" w:hAnsi="Times New Roman" w:cs="Times New Roman"/>
          <w:sz w:val="28"/>
          <w:szCs w:val="28"/>
        </w:rPr>
        <w:t xml:space="preserve">. - </w:t>
      </w:r>
      <w:r w:rsidRPr="009C1C4F">
        <w:rPr>
          <w:rFonts w:ascii="Times New Roman" w:hAnsi="Times New Roman" w:cs="Times New Roman"/>
          <w:sz w:val="28"/>
          <w:szCs w:val="28"/>
        </w:rPr>
        <w:t xml:space="preserve">1986. </w:t>
      </w:r>
    </w:p>
    <w:p w:rsidR="007D74BE" w:rsidRPr="009C1C4F"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Никитин А.А., Хмелевской В.К. Комплексирование геофизических методов. учебник для вузов. – 2-е изд. испр. и доп. – М. : ВНИИгеосистем, 2012. – 346 с.</w:t>
      </w:r>
    </w:p>
    <w:p w:rsidR="007D74BE" w:rsidRPr="007D74BE" w:rsidRDefault="007D74BE" w:rsidP="007D74BE">
      <w:pPr>
        <w:pStyle w:val="a6"/>
        <w:numPr>
          <w:ilvl w:val="0"/>
          <w:numId w:val="30"/>
        </w:numPr>
        <w:spacing w:after="0" w:line="240" w:lineRule="auto"/>
        <w:ind w:left="0" w:firstLine="567"/>
        <w:jc w:val="both"/>
        <w:rPr>
          <w:rFonts w:ascii="Times New Roman" w:hAnsi="Times New Roman" w:cs="Times New Roman"/>
          <w:sz w:val="28"/>
          <w:szCs w:val="28"/>
        </w:rPr>
      </w:pPr>
      <w:r w:rsidRPr="009C1C4F">
        <w:rPr>
          <w:rFonts w:ascii="Times New Roman" w:hAnsi="Times New Roman" w:cs="Times New Roman"/>
          <w:sz w:val="28"/>
          <w:szCs w:val="28"/>
        </w:rPr>
        <w:t>Никитин А.А., Хмелевской В.К. Комплексирование геофизических методов.- Тверь: ООО «Издательство ГЕРС».- 2004. – 294 с.</w:t>
      </w:r>
    </w:p>
    <w:p w:rsidR="0014689C" w:rsidRDefault="0014689C">
      <w:pPr>
        <w:rPr>
          <w:rFonts w:ascii="Times New Roman" w:eastAsiaTheme="majorEastAsia" w:hAnsi="Times New Roman" w:cstheme="majorBidi"/>
          <w:b/>
          <w:bCs/>
          <w:color w:val="000000" w:themeColor="text1"/>
          <w:sz w:val="28"/>
          <w:szCs w:val="28"/>
        </w:rPr>
      </w:pPr>
      <w:r>
        <w:br w:type="page"/>
      </w:r>
    </w:p>
    <w:p w:rsidR="0014689C" w:rsidRPr="005C14AB" w:rsidRDefault="0014689C" w:rsidP="005C14AB">
      <w:pPr>
        <w:pStyle w:val="10"/>
        <w:numPr>
          <w:ilvl w:val="0"/>
          <w:numId w:val="0"/>
        </w:numPr>
        <w:spacing w:before="240" w:after="120"/>
        <w:jc w:val="center"/>
      </w:pPr>
      <w:bookmarkStart w:id="47" w:name="_Toc148619229"/>
      <w:r>
        <w:t>ПРИЛОЖЕНИЕ А</w:t>
      </w:r>
      <w:bookmarkEnd w:id="47"/>
    </w:p>
    <w:p w:rsidR="0014689C" w:rsidRDefault="0014689C" w:rsidP="0014689C">
      <w:pPr>
        <w:spacing w:after="120"/>
        <w:jc w:val="center"/>
        <w:rPr>
          <w:rFonts w:ascii="Times New Roman" w:hAnsi="Times New Roman" w:cs="Times New Roman"/>
          <w:sz w:val="28"/>
          <w:szCs w:val="28"/>
        </w:rPr>
      </w:pPr>
      <w:r w:rsidRPr="0014689C">
        <w:rPr>
          <w:rFonts w:ascii="Times New Roman" w:hAnsi="Times New Roman" w:cs="Times New Roman"/>
          <w:sz w:val="28"/>
          <w:szCs w:val="28"/>
        </w:rPr>
        <w:t>Акты внедрения</w:t>
      </w:r>
    </w:p>
    <w:p w:rsidR="005C14AB" w:rsidRDefault="005C14AB" w:rsidP="0014689C">
      <w:pPr>
        <w:spacing w:after="120"/>
        <w:jc w:val="center"/>
        <w:rPr>
          <w:rFonts w:ascii="Times New Roman" w:hAnsi="Times New Roman" w:cs="Times New Roman"/>
          <w:sz w:val="28"/>
          <w:szCs w:val="28"/>
        </w:rPr>
      </w:pPr>
      <w:r>
        <w:rPr>
          <w:noProof/>
          <w:lang w:eastAsia="ru-RU"/>
        </w:rPr>
        <w:drawing>
          <wp:inline distT="0" distB="0" distL="0" distR="0" wp14:anchorId="1D93C956" wp14:editId="499FAB27">
            <wp:extent cx="5735981" cy="8470231"/>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48879" cy="8489277"/>
                    </a:xfrm>
                    <a:prstGeom prst="rect">
                      <a:avLst/>
                    </a:prstGeom>
                  </pic:spPr>
                </pic:pic>
              </a:graphicData>
            </a:graphic>
          </wp:inline>
        </w:drawing>
      </w:r>
    </w:p>
    <w:p w:rsidR="005C14AB" w:rsidRDefault="005C14AB" w:rsidP="0014689C">
      <w:pPr>
        <w:spacing w:after="120"/>
        <w:jc w:val="center"/>
        <w:rPr>
          <w:rFonts w:ascii="Times New Roman" w:hAnsi="Times New Roman" w:cs="Times New Roman"/>
          <w:sz w:val="28"/>
          <w:szCs w:val="28"/>
        </w:rPr>
      </w:pPr>
      <w:r>
        <w:rPr>
          <w:noProof/>
          <w:lang w:eastAsia="ru-RU"/>
        </w:rPr>
        <w:drawing>
          <wp:inline distT="0" distB="0" distL="0" distR="0" wp14:anchorId="0D75D8E1" wp14:editId="7D0DDDD1">
            <wp:extent cx="5850273" cy="8494294"/>
            <wp:effectExtent l="0" t="0" r="0"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842289" cy="8482702"/>
                    </a:xfrm>
                    <a:prstGeom prst="rect">
                      <a:avLst/>
                    </a:prstGeom>
                  </pic:spPr>
                </pic:pic>
              </a:graphicData>
            </a:graphic>
          </wp:inline>
        </w:drawing>
      </w:r>
    </w:p>
    <w:p w:rsidR="005C14AB" w:rsidRDefault="005C14AB" w:rsidP="0014689C">
      <w:pPr>
        <w:spacing w:after="120"/>
        <w:jc w:val="center"/>
        <w:rPr>
          <w:rFonts w:ascii="Times New Roman" w:hAnsi="Times New Roman" w:cs="Times New Roman"/>
          <w:sz w:val="28"/>
          <w:szCs w:val="28"/>
        </w:rPr>
      </w:pPr>
      <w:r>
        <w:rPr>
          <w:noProof/>
          <w:lang w:eastAsia="ru-RU"/>
        </w:rPr>
        <w:drawing>
          <wp:inline distT="0" distB="0" distL="0" distR="0" wp14:anchorId="18038FF7" wp14:editId="5BB6C614">
            <wp:extent cx="5697090" cy="8398042"/>
            <wp:effectExtent l="0" t="0" r="0"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89333" cy="8386607"/>
                    </a:xfrm>
                    <a:prstGeom prst="rect">
                      <a:avLst/>
                    </a:prstGeom>
                  </pic:spPr>
                </pic:pic>
              </a:graphicData>
            </a:graphic>
          </wp:inline>
        </w:drawing>
      </w:r>
    </w:p>
    <w:p w:rsidR="005C14AB" w:rsidRDefault="005C14AB" w:rsidP="0014689C">
      <w:pPr>
        <w:spacing w:after="120"/>
        <w:jc w:val="center"/>
        <w:rPr>
          <w:rFonts w:ascii="Times New Roman" w:hAnsi="Times New Roman" w:cs="Times New Roman"/>
          <w:sz w:val="28"/>
          <w:szCs w:val="28"/>
        </w:rPr>
      </w:pPr>
      <w:r>
        <w:rPr>
          <w:noProof/>
          <w:lang w:eastAsia="ru-RU"/>
        </w:rPr>
        <w:drawing>
          <wp:inline distT="0" distB="0" distL="0" distR="0" wp14:anchorId="0DD9D4D2" wp14:editId="78C630D0">
            <wp:extent cx="5708702" cy="8109284"/>
            <wp:effectExtent l="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24776" cy="8132118"/>
                    </a:xfrm>
                    <a:prstGeom prst="rect">
                      <a:avLst/>
                    </a:prstGeom>
                  </pic:spPr>
                </pic:pic>
              </a:graphicData>
            </a:graphic>
          </wp:inline>
        </w:drawing>
      </w:r>
    </w:p>
    <w:p w:rsidR="0014689C" w:rsidRDefault="0014689C">
      <w:pPr>
        <w:rPr>
          <w:rFonts w:ascii="Times New Roman" w:hAnsi="Times New Roman" w:cs="Times New Roman"/>
          <w:sz w:val="28"/>
          <w:szCs w:val="28"/>
        </w:rPr>
      </w:pPr>
      <w:r>
        <w:rPr>
          <w:rFonts w:ascii="Times New Roman" w:hAnsi="Times New Roman" w:cs="Times New Roman"/>
          <w:sz w:val="28"/>
          <w:szCs w:val="28"/>
        </w:rPr>
        <w:br w:type="page"/>
      </w:r>
    </w:p>
    <w:p w:rsidR="0014689C" w:rsidRPr="0014689C" w:rsidRDefault="0014689C" w:rsidP="0014689C">
      <w:pPr>
        <w:pStyle w:val="10"/>
        <w:numPr>
          <w:ilvl w:val="0"/>
          <w:numId w:val="0"/>
        </w:numPr>
        <w:jc w:val="center"/>
      </w:pPr>
      <w:bookmarkStart w:id="48" w:name="_Toc148619230"/>
      <w:r w:rsidRPr="0014689C">
        <w:t>ПРИЛОЖЕНИЕ Б</w:t>
      </w:r>
      <w:bookmarkEnd w:id="48"/>
    </w:p>
    <w:p w:rsidR="0014689C" w:rsidRDefault="0014689C" w:rsidP="0014689C">
      <w:pPr>
        <w:spacing w:after="120" w:line="240" w:lineRule="auto"/>
        <w:jc w:val="center"/>
        <w:rPr>
          <w:rFonts w:ascii="Times New Roman" w:hAnsi="Times New Roman" w:cs="Times New Roman"/>
          <w:sz w:val="28"/>
          <w:szCs w:val="28"/>
        </w:rPr>
      </w:pPr>
    </w:p>
    <w:p w:rsidR="0014689C" w:rsidRDefault="0014689C" w:rsidP="00543DCB">
      <w:pPr>
        <w:spacing w:after="120" w:line="240" w:lineRule="auto"/>
        <w:jc w:val="center"/>
        <w:rPr>
          <w:rFonts w:ascii="Times New Roman" w:hAnsi="Times New Roman" w:cs="Times New Roman"/>
          <w:sz w:val="28"/>
          <w:szCs w:val="28"/>
        </w:rPr>
      </w:pPr>
      <w:r>
        <w:rPr>
          <w:rFonts w:ascii="Times New Roman" w:hAnsi="Times New Roman" w:cs="Times New Roman"/>
          <w:sz w:val="28"/>
          <w:szCs w:val="28"/>
        </w:rPr>
        <w:t>Патент</w:t>
      </w:r>
      <w:r w:rsidR="00543DCB">
        <w:rPr>
          <w:rFonts w:ascii="Times New Roman" w:hAnsi="Times New Roman" w:cs="Times New Roman"/>
          <w:sz w:val="28"/>
          <w:szCs w:val="28"/>
        </w:rPr>
        <w:tab/>
      </w:r>
    </w:p>
    <w:p w:rsidR="00543DCB" w:rsidRDefault="00543DCB" w:rsidP="00543DCB">
      <w:pPr>
        <w:tabs>
          <w:tab w:val="left" w:pos="5874"/>
        </w:tabs>
        <w:jc w:val="center"/>
        <w:rPr>
          <w:rFonts w:ascii="Times New Roman" w:hAnsi="Times New Roman" w:cs="Times New Roman"/>
          <w:sz w:val="28"/>
          <w:szCs w:val="28"/>
        </w:rPr>
      </w:pPr>
      <w:r>
        <w:rPr>
          <w:noProof/>
          <w:lang w:eastAsia="ru-RU"/>
        </w:rPr>
        <w:drawing>
          <wp:inline distT="0" distB="0" distL="0" distR="0" wp14:anchorId="664B8210" wp14:editId="79C98C3B">
            <wp:extent cx="5077282" cy="7146758"/>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84603" cy="7157063"/>
                    </a:xfrm>
                    <a:prstGeom prst="rect">
                      <a:avLst/>
                    </a:prstGeom>
                  </pic:spPr>
                </pic:pic>
              </a:graphicData>
            </a:graphic>
          </wp:inline>
        </w:drawing>
      </w:r>
    </w:p>
    <w:p w:rsidR="00543DCB" w:rsidRPr="00543DCB" w:rsidRDefault="00543DCB" w:rsidP="00543DCB">
      <w:pPr>
        <w:tabs>
          <w:tab w:val="left" w:pos="5874"/>
        </w:tabs>
        <w:jc w:val="center"/>
        <w:rPr>
          <w:rFonts w:ascii="Times New Roman" w:hAnsi="Times New Roman" w:cs="Times New Roman"/>
          <w:sz w:val="28"/>
          <w:szCs w:val="28"/>
        </w:rPr>
      </w:pPr>
      <w:r>
        <w:rPr>
          <w:noProof/>
          <w:lang w:eastAsia="ru-RU"/>
        </w:rPr>
        <w:drawing>
          <wp:inline distT="0" distB="0" distL="0" distR="0" wp14:anchorId="4415AD44" wp14:editId="0EA4F108">
            <wp:extent cx="4983540" cy="7050505"/>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985428" cy="7053177"/>
                    </a:xfrm>
                    <a:prstGeom prst="rect">
                      <a:avLst/>
                    </a:prstGeom>
                  </pic:spPr>
                </pic:pic>
              </a:graphicData>
            </a:graphic>
          </wp:inline>
        </w:drawing>
      </w:r>
      <w:bookmarkEnd w:id="0"/>
    </w:p>
    <w:sectPr w:rsidR="00543DCB" w:rsidRPr="00543DC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E7C" w:rsidRDefault="00755E7C" w:rsidP="007B0AD4">
      <w:pPr>
        <w:spacing w:after="0" w:line="240" w:lineRule="auto"/>
      </w:pPr>
      <w:r>
        <w:separator/>
      </w:r>
    </w:p>
  </w:endnote>
  <w:endnote w:type="continuationSeparator" w:id="0">
    <w:p w:rsidR="00755E7C" w:rsidRDefault="00755E7C" w:rsidP="007B0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648087"/>
      <w:docPartObj>
        <w:docPartGallery w:val="Page Numbers (Bottom of Page)"/>
        <w:docPartUnique/>
      </w:docPartObj>
    </w:sdtPr>
    <w:sdtEndPr>
      <w:rPr>
        <w:rFonts w:ascii="Times New Roman" w:hAnsi="Times New Roman" w:cs="Times New Roman"/>
        <w:sz w:val="24"/>
        <w:szCs w:val="24"/>
      </w:rPr>
    </w:sdtEndPr>
    <w:sdtContent>
      <w:p w:rsidR="007431FA" w:rsidRPr="007B0AD4" w:rsidRDefault="007431FA">
        <w:pPr>
          <w:pStyle w:val="af6"/>
          <w:jc w:val="center"/>
          <w:rPr>
            <w:rFonts w:ascii="Times New Roman" w:hAnsi="Times New Roman" w:cs="Times New Roman"/>
            <w:sz w:val="24"/>
            <w:szCs w:val="24"/>
          </w:rPr>
        </w:pPr>
        <w:r w:rsidRPr="007B0AD4">
          <w:rPr>
            <w:rFonts w:ascii="Times New Roman" w:hAnsi="Times New Roman" w:cs="Times New Roman"/>
            <w:sz w:val="24"/>
            <w:szCs w:val="24"/>
          </w:rPr>
          <w:fldChar w:fldCharType="begin"/>
        </w:r>
        <w:r w:rsidRPr="007B0AD4">
          <w:rPr>
            <w:rFonts w:ascii="Times New Roman" w:hAnsi="Times New Roman" w:cs="Times New Roman"/>
            <w:sz w:val="24"/>
            <w:szCs w:val="24"/>
          </w:rPr>
          <w:instrText>PAGE   \* MERGEFORMAT</w:instrText>
        </w:r>
        <w:r w:rsidRPr="007B0AD4">
          <w:rPr>
            <w:rFonts w:ascii="Times New Roman" w:hAnsi="Times New Roman" w:cs="Times New Roman"/>
            <w:sz w:val="24"/>
            <w:szCs w:val="24"/>
          </w:rPr>
          <w:fldChar w:fldCharType="separate"/>
        </w:r>
        <w:r w:rsidR="00AD4A70">
          <w:rPr>
            <w:rFonts w:ascii="Times New Roman" w:hAnsi="Times New Roman" w:cs="Times New Roman"/>
            <w:noProof/>
            <w:sz w:val="24"/>
            <w:szCs w:val="24"/>
          </w:rPr>
          <w:t>69</w:t>
        </w:r>
        <w:r w:rsidRPr="007B0AD4">
          <w:rPr>
            <w:rFonts w:ascii="Times New Roman" w:hAnsi="Times New Roman" w:cs="Times New Roman"/>
            <w:sz w:val="24"/>
            <w:szCs w:val="24"/>
          </w:rPr>
          <w:fldChar w:fldCharType="end"/>
        </w:r>
      </w:p>
    </w:sdtContent>
  </w:sdt>
  <w:p w:rsidR="007431FA" w:rsidRDefault="007431F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E7C" w:rsidRDefault="00755E7C" w:rsidP="007B0AD4">
      <w:pPr>
        <w:spacing w:after="0" w:line="240" w:lineRule="auto"/>
      </w:pPr>
      <w:r>
        <w:separator/>
      </w:r>
    </w:p>
  </w:footnote>
  <w:footnote w:type="continuationSeparator" w:id="0">
    <w:p w:rsidR="00755E7C" w:rsidRDefault="00755E7C" w:rsidP="007B0A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94E1248"/>
    <w:lvl w:ilvl="0">
      <w:start w:val="1"/>
      <w:numFmt w:val="bullet"/>
      <w:pStyle w:val="a"/>
      <w:lvlText w:val=""/>
      <w:lvlJc w:val="left"/>
      <w:pPr>
        <w:tabs>
          <w:tab w:val="num" w:pos="360"/>
        </w:tabs>
        <w:ind w:left="360" w:hanging="360"/>
      </w:pPr>
      <w:rPr>
        <w:rFonts w:ascii="Symbol" w:hAnsi="Symbol" w:hint="default"/>
      </w:rPr>
    </w:lvl>
  </w:abstractNum>
  <w:abstractNum w:abstractNumId="1">
    <w:nsid w:val="03364CC7"/>
    <w:multiLevelType w:val="hybridMultilevel"/>
    <w:tmpl w:val="72466F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98C7DE3"/>
    <w:multiLevelType w:val="singleLevel"/>
    <w:tmpl w:val="70DAEAD8"/>
    <w:lvl w:ilvl="0">
      <w:start w:val="1"/>
      <w:numFmt w:val="bullet"/>
      <w:lvlText w:val=""/>
      <w:lvlJc w:val="left"/>
      <w:pPr>
        <w:tabs>
          <w:tab w:val="num" w:pos="360"/>
        </w:tabs>
        <w:ind w:left="360" w:hanging="360"/>
      </w:pPr>
      <w:rPr>
        <w:rFonts w:ascii="Symbol" w:hAnsi="Symbol" w:hint="default"/>
        <w:sz w:val="24"/>
      </w:rPr>
    </w:lvl>
  </w:abstractNum>
  <w:abstractNum w:abstractNumId="3">
    <w:nsid w:val="0D872FF9"/>
    <w:multiLevelType w:val="hybridMultilevel"/>
    <w:tmpl w:val="2944620A"/>
    <w:lvl w:ilvl="0" w:tplc="26EEF09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223A22"/>
    <w:multiLevelType w:val="multilevel"/>
    <w:tmpl w:val="719E2E3E"/>
    <w:styleLink w:val="3"/>
    <w:lvl w:ilvl="0">
      <w:start w:val="3"/>
      <w:numFmt w:val="decimal"/>
      <w:lvlText w:val="%1.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090286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1B32BDA"/>
    <w:multiLevelType w:val="multilevel"/>
    <w:tmpl w:val="5DBC47CC"/>
    <w:styleLink w:val="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DD3422"/>
    <w:multiLevelType w:val="multilevel"/>
    <w:tmpl w:val="9A80A040"/>
    <w:numStyleLink w:val="2"/>
  </w:abstractNum>
  <w:abstractNum w:abstractNumId="8">
    <w:nsid w:val="15B60A7F"/>
    <w:multiLevelType w:val="singleLevel"/>
    <w:tmpl w:val="0409000F"/>
    <w:lvl w:ilvl="0">
      <w:start w:val="1"/>
      <w:numFmt w:val="decimal"/>
      <w:lvlText w:val="%1."/>
      <w:lvlJc w:val="left"/>
      <w:pPr>
        <w:tabs>
          <w:tab w:val="num" w:pos="360"/>
        </w:tabs>
        <w:ind w:left="360" w:hanging="360"/>
      </w:pPr>
    </w:lvl>
  </w:abstractNum>
  <w:abstractNum w:abstractNumId="9">
    <w:nsid w:val="17D20797"/>
    <w:multiLevelType w:val="hybridMultilevel"/>
    <w:tmpl w:val="B1EAF4E8"/>
    <w:lvl w:ilvl="0" w:tplc="285A6060">
      <w:start w:val="1"/>
      <w:numFmt w:val="decimal"/>
      <w:lvlText w:val="%1."/>
      <w:lvlJc w:val="left"/>
      <w:pPr>
        <w:tabs>
          <w:tab w:val="num" w:pos="720"/>
        </w:tabs>
        <w:ind w:left="720" w:hanging="360"/>
      </w:pPr>
    </w:lvl>
    <w:lvl w:ilvl="1" w:tplc="A454DB5E" w:tentative="1">
      <w:start w:val="1"/>
      <w:numFmt w:val="decimal"/>
      <w:lvlText w:val="%2."/>
      <w:lvlJc w:val="left"/>
      <w:pPr>
        <w:tabs>
          <w:tab w:val="num" w:pos="1440"/>
        </w:tabs>
        <w:ind w:left="1440" w:hanging="360"/>
      </w:pPr>
    </w:lvl>
    <w:lvl w:ilvl="2" w:tplc="227A1F2A" w:tentative="1">
      <w:start w:val="1"/>
      <w:numFmt w:val="decimal"/>
      <w:lvlText w:val="%3."/>
      <w:lvlJc w:val="left"/>
      <w:pPr>
        <w:tabs>
          <w:tab w:val="num" w:pos="2160"/>
        </w:tabs>
        <w:ind w:left="2160" w:hanging="360"/>
      </w:pPr>
    </w:lvl>
    <w:lvl w:ilvl="3" w:tplc="EA7E82C6" w:tentative="1">
      <w:start w:val="1"/>
      <w:numFmt w:val="decimal"/>
      <w:lvlText w:val="%4."/>
      <w:lvlJc w:val="left"/>
      <w:pPr>
        <w:tabs>
          <w:tab w:val="num" w:pos="2880"/>
        </w:tabs>
        <w:ind w:left="2880" w:hanging="360"/>
      </w:pPr>
    </w:lvl>
    <w:lvl w:ilvl="4" w:tplc="59044EE8" w:tentative="1">
      <w:start w:val="1"/>
      <w:numFmt w:val="decimal"/>
      <w:lvlText w:val="%5."/>
      <w:lvlJc w:val="left"/>
      <w:pPr>
        <w:tabs>
          <w:tab w:val="num" w:pos="3600"/>
        </w:tabs>
        <w:ind w:left="3600" w:hanging="360"/>
      </w:pPr>
    </w:lvl>
    <w:lvl w:ilvl="5" w:tplc="B36490E2" w:tentative="1">
      <w:start w:val="1"/>
      <w:numFmt w:val="decimal"/>
      <w:lvlText w:val="%6."/>
      <w:lvlJc w:val="left"/>
      <w:pPr>
        <w:tabs>
          <w:tab w:val="num" w:pos="4320"/>
        </w:tabs>
        <w:ind w:left="4320" w:hanging="360"/>
      </w:pPr>
    </w:lvl>
    <w:lvl w:ilvl="6" w:tplc="92C2978A" w:tentative="1">
      <w:start w:val="1"/>
      <w:numFmt w:val="decimal"/>
      <w:lvlText w:val="%7."/>
      <w:lvlJc w:val="left"/>
      <w:pPr>
        <w:tabs>
          <w:tab w:val="num" w:pos="5040"/>
        </w:tabs>
        <w:ind w:left="5040" w:hanging="360"/>
      </w:pPr>
    </w:lvl>
    <w:lvl w:ilvl="7" w:tplc="140A0A92" w:tentative="1">
      <w:start w:val="1"/>
      <w:numFmt w:val="decimal"/>
      <w:lvlText w:val="%8."/>
      <w:lvlJc w:val="left"/>
      <w:pPr>
        <w:tabs>
          <w:tab w:val="num" w:pos="5760"/>
        </w:tabs>
        <w:ind w:left="5760" w:hanging="360"/>
      </w:pPr>
    </w:lvl>
    <w:lvl w:ilvl="8" w:tplc="E3B42D8A" w:tentative="1">
      <w:start w:val="1"/>
      <w:numFmt w:val="decimal"/>
      <w:lvlText w:val="%9."/>
      <w:lvlJc w:val="left"/>
      <w:pPr>
        <w:tabs>
          <w:tab w:val="num" w:pos="6480"/>
        </w:tabs>
        <w:ind w:left="6480" w:hanging="360"/>
      </w:pPr>
    </w:lvl>
  </w:abstractNum>
  <w:abstractNum w:abstractNumId="10">
    <w:nsid w:val="18FA6ADB"/>
    <w:multiLevelType w:val="hybridMultilevel"/>
    <w:tmpl w:val="26D2D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C45AF9"/>
    <w:multiLevelType w:val="hybridMultilevel"/>
    <w:tmpl w:val="92043300"/>
    <w:lvl w:ilvl="0" w:tplc="F0409066">
      <w:start w:val="1"/>
      <w:numFmt w:val="decimal"/>
      <w:lvlText w:val="%1."/>
      <w:lvlJc w:val="left"/>
      <w:pPr>
        <w:tabs>
          <w:tab w:val="num" w:pos="720"/>
        </w:tabs>
        <w:ind w:left="720" w:hanging="360"/>
      </w:pPr>
    </w:lvl>
    <w:lvl w:ilvl="1" w:tplc="05E6BDCC" w:tentative="1">
      <w:start w:val="1"/>
      <w:numFmt w:val="decimal"/>
      <w:lvlText w:val="%2."/>
      <w:lvlJc w:val="left"/>
      <w:pPr>
        <w:tabs>
          <w:tab w:val="num" w:pos="1440"/>
        </w:tabs>
        <w:ind w:left="1440" w:hanging="360"/>
      </w:pPr>
    </w:lvl>
    <w:lvl w:ilvl="2" w:tplc="C8E82A3C" w:tentative="1">
      <w:start w:val="1"/>
      <w:numFmt w:val="decimal"/>
      <w:lvlText w:val="%3."/>
      <w:lvlJc w:val="left"/>
      <w:pPr>
        <w:tabs>
          <w:tab w:val="num" w:pos="2160"/>
        </w:tabs>
        <w:ind w:left="2160" w:hanging="360"/>
      </w:pPr>
    </w:lvl>
    <w:lvl w:ilvl="3" w:tplc="CA386692" w:tentative="1">
      <w:start w:val="1"/>
      <w:numFmt w:val="decimal"/>
      <w:lvlText w:val="%4."/>
      <w:lvlJc w:val="left"/>
      <w:pPr>
        <w:tabs>
          <w:tab w:val="num" w:pos="2880"/>
        </w:tabs>
        <w:ind w:left="2880" w:hanging="360"/>
      </w:pPr>
    </w:lvl>
    <w:lvl w:ilvl="4" w:tplc="7FE4EF66" w:tentative="1">
      <w:start w:val="1"/>
      <w:numFmt w:val="decimal"/>
      <w:lvlText w:val="%5."/>
      <w:lvlJc w:val="left"/>
      <w:pPr>
        <w:tabs>
          <w:tab w:val="num" w:pos="3600"/>
        </w:tabs>
        <w:ind w:left="3600" w:hanging="360"/>
      </w:pPr>
    </w:lvl>
    <w:lvl w:ilvl="5" w:tplc="BE38E4BE" w:tentative="1">
      <w:start w:val="1"/>
      <w:numFmt w:val="decimal"/>
      <w:lvlText w:val="%6."/>
      <w:lvlJc w:val="left"/>
      <w:pPr>
        <w:tabs>
          <w:tab w:val="num" w:pos="4320"/>
        </w:tabs>
        <w:ind w:left="4320" w:hanging="360"/>
      </w:pPr>
    </w:lvl>
    <w:lvl w:ilvl="6" w:tplc="E1D8DE08" w:tentative="1">
      <w:start w:val="1"/>
      <w:numFmt w:val="decimal"/>
      <w:lvlText w:val="%7."/>
      <w:lvlJc w:val="left"/>
      <w:pPr>
        <w:tabs>
          <w:tab w:val="num" w:pos="5040"/>
        </w:tabs>
        <w:ind w:left="5040" w:hanging="360"/>
      </w:pPr>
    </w:lvl>
    <w:lvl w:ilvl="7" w:tplc="64462FD4" w:tentative="1">
      <w:start w:val="1"/>
      <w:numFmt w:val="decimal"/>
      <w:lvlText w:val="%8."/>
      <w:lvlJc w:val="left"/>
      <w:pPr>
        <w:tabs>
          <w:tab w:val="num" w:pos="5760"/>
        </w:tabs>
        <w:ind w:left="5760" w:hanging="360"/>
      </w:pPr>
    </w:lvl>
    <w:lvl w:ilvl="8" w:tplc="1CFA2CE6" w:tentative="1">
      <w:start w:val="1"/>
      <w:numFmt w:val="decimal"/>
      <w:lvlText w:val="%9."/>
      <w:lvlJc w:val="left"/>
      <w:pPr>
        <w:tabs>
          <w:tab w:val="num" w:pos="6480"/>
        </w:tabs>
        <w:ind w:left="6480" w:hanging="360"/>
      </w:pPr>
    </w:lvl>
  </w:abstractNum>
  <w:abstractNum w:abstractNumId="12">
    <w:nsid w:val="1DD7694B"/>
    <w:multiLevelType w:val="hybridMultilevel"/>
    <w:tmpl w:val="7E002CC8"/>
    <w:lvl w:ilvl="0" w:tplc="39F846F2">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8A0BAB"/>
    <w:multiLevelType w:val="hybridMultilevel"/>
    <w:tmpl w:val="8E3E6B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C183EDB"/>
    <w:multiLevelType w:val="singleLevel"/>
    <w:tmpl w:val="70DAEAD8"/>
    <w:lvl w:ilvl="0">
      <w:start w:val="1"/>
      <w:numFmt w:val="bullet"/>
      <w:lvlText w:val=""/>
      <w:lvlJc w:val="left"/>
      <w:pPr>
        <w:tabs>
          <w:tab w:val="num" w:pos="360"/>
        </w:tabs>
        <w:ind w:left="360" w:hanging="360"/>
      </w:pPr>
      <w:rPr>
        <w:rFonts w:ascii="Symbol" w:hAnsi="Symbol" w:hint="default"/>
        <w:sz w:val="24"/>
      </w:rPr>
    </w:lvl>
  </w:abstractNum>
  <w:abstractNum w:abstractNumId="15">
    <w:nsid w:val="2E290943"/>
    <w:multiLevelType w:val="multilevel"/>
    <w:tmpl w:val="41FAAA66"/>
    <w:numStyleLink w:val="4"/>
  </w:abstractNum>
  <w:abstractNum w:abstractNumId="16">
    <w:nsid w:val="30A72C3F"/>
    <w:multiLevelType w:val="multilevel"/>
    <w:tmpl w:val="719E2E3E"/>
    <w:numStyleLink w:val="3"/>
  </w:abstractNum>
  <w:abstractNum w:abstractNumId="17">
    <w:nsid w:val="384274DC"/>
    <w:multiLevelType w:val="singleLevel"/>
    <w:tmpl w:val="70DAEAD8"/>
    <w:lvl w:ilvl="0">
      <w:start w:val="1"/>
      <w:numFmt w:val="bullet"/>
      <w:lvlText w:val=""/>
      <w:lvlJc w:val="left"/>
      <w:pPr>
        <w:tabs>
          <w:tab w:val="num" w:pos="360"/>
        </w:tabs>
        <w:ind w:left="360" w:hanging="360"/>
      </w:pPr>
      <w:rPr>
        <w:rFonts w:ascii="Symbol" w:hAnsi="Symbol" w:hint="default"/>
        <w:sz w:val="24"/>
      </w:rPr>
    </w:lvl>
  </w:abstractNum>
  <w:abstractNum w:abstractNumId="18">
    <w:nsid w:val="3C071E0A"/>
    <w:multiLevelType w:val="multilevel"/>
    <w:tmpl w:val="41FAAA66"/>
    <w:styleLink w:val="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E057D1D"/>
    <w:multiLevelType w:val="hybridMultilevel"/>
    <w:tmpl w:val="3678EC3C"/>
    <w:lvl w:ilvl="0" w:tplc="26EEF09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D822B3"/>
    <w:multiLevelType w:val="hybridMultilevel"/>
    <w:tmpl w:val="C912319E"/>
    <w:lvl w:ilvl="0" w:tplc="26EEF09E">
      <w:numFmt w:val="bullet"/>
      <w:lvlText w:val="-"/>
      <w:lvlJc w:val="left"/>
      <w:pPr>
        <w:ind w:left="1429" w:hanging="360"/>
      </w:pPr>
      <w:rPr>
        <w:rFonts w:ascii="Times New Roman" w:eastAsiaTheme="minorEastAsia"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A8E619A"/>
    <w:multiLevelType w:val="hybridMultilevel"/>
    <w:tmpl w:val="C178CF4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35AE6"/>
    <w:multiLevelType w:val="singleLevel"/>
    <w:tmpl w:val="70DAEAD8"/>
    <w:lvl w:ilvl="0">
      <w:start w:val="1"/>
      <w:numFmt w:val="bullet"/>
      <w:lvlText w:val=""/>
      <w:lvlJc w:val="left"/>
      <w:pPr>
        <w:tabs>
          <w:tab w:val="num" w:pos="360"/>
        </w:tabs>
        <w:ind w:left="360" w:hanging="360"/>
      </w:pPr>
      <w:rPr>
        <w:rFonts w:ascii="Symbol" w:hAnsi="Symbol" w:hint="default"/>
        <w:sz w:val="24"/>
      </w:rPr>
    </w:lvl>
  </w:abstractNum>
  <w:abstractNum w:abstractNumId="23">
    <w:nsid w:val="561E149F"/>
    <w:multiLevelType w:val="hybridMultilevel"/>
    <w:tmpl w:val="A622194C"/>
    <w:lvl w:ilvl="0" w:tplc="0419000F">
      <w:start w:val="1"/>
      <w:numFmt w:val="decimal"/>
      <w:lvlText w:val="%1."/>
      <w:lvlJc w:val="left"/>
      <w:pPr>
        <w:ind w:left="1212"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6351765B"/>
    <w:multiLevelType w:val="singleLevel"/>
    <w:tmpl w:val="70DAEAD8"/>
    <w:lvl w:ilvl="0">
      <w:start w:val="1"/>
      <w:numFmt w:val="bullet"/>
      <w:lvlText w:val=""/>
      <w:lvlJc w:val="left"/>
      <w:pPr>
        <w:tabs>
          <w:tab w:val="num" w:pos="360"/>
        </w:tabs>
        <w:ind w:left="360" w:hanging="360"/>
      </w:pPr>
      <w:rPr>
        <w:rFonts w:ascii="Symbol" w:hAnsi="Symbol" w:hint="default"/>
        <w:sz w:val="24"/>
      </w:rPr>
    </w:lvl>
  </w:abstractNum>
  <w:abstractNum w:abstractNumId="25">
    <w:nsid w:val="6BD64949"/>
    <w:multiLevelType w:val="hybridMultilevel"/>
    <w:tmpl w:val="11DA1F24"/>
    <w:lvl w:ilvl="0" w:tplc="2A8CBA06">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738174A3"/>
    <w:multiLevelType w:val="multilevel"/>
    <w:tmpl w:val="9A80A040"/>
    <w:styleLink w:val="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AFC720F"/>
    <w:multiLevelType w:val="multilevel"/>
    <w:tmpl w:val="9A80A040"/>
    <w:numStyleLink w:val="2"/>
  </w:abstractNum>
  <w:abstractNum w:abstractNumId="28">
    <w:nsid w:val="7F5F37F7"/>
    <w:multiLevelType w:val="multilevel"/>
    <w:tmpl w:val="1D3CFFF8"/>
    <w:lvl w:ilvl="0">
      <w:start w:val="1"/>
      <w:numFmt w:val="decimal"/>
      <w:pStyle w:val="10"/>
      <w:lvlText w:val="%1."/>
      <w:lvlJc w:val="left"/>
      <w:pPr>
        <w:ind w:left="720" w:hanging="360"/>
      </w:pPr>
    </w:lvl>
    <w:lvl w:ilvl="1">
      <w:start w:val="3"/>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num w:numId="1">
    <w:abstractNumId w:val="28"/>
  </w:num>
  <w:num w:numId="2">
    <w:abstractNumId w:val="5"/>
  </w:num>
  <w:num w:numId="3">
    <w:abstractNumId w:val="22"/>
  </w:num>
  <w:num w:numId="4">
    <w:abstractNumId w:val="24"/>
  </w:num>
  <w:num w:numId="5">
    <w:abstractNumId w:val="17"/>
  </w:num>
  <w:num w:numId="6">
    <w:abstractNumId w:val="8"/>
    <w:lvlOverride w:ilvl="0">
      <w:startOverride w:val="1"/>
    </w:lvlOverride>
  </w:num>
  <w:num w:numId="7">
    <w:abstractNumId w:val="1"/>
  </w:num>
  <w:num w:numId="8">
    <w:abstractNumId w:val="2"/>
  </w:num>
  <w:num w:numId="9">
    <w:abstractNumId w:val="14"/>
  </w:num>
  <w:num w:numId="10">
    <w:abstractNumId w:val="9"/>
  </w:num>
  <w:num w:numId="11">
    <w:abstractNumId w:val="11"/>
  </w:num>
  <w:num w:numId="12">
    <w:abstractNumId w:val="13"/>
  </w:num>
  <w:num w:numId="13">
    <w:abstractNumId w:val="12"/>
  </w:num>
  <w:num w:numId="14">
    <w:abstractNumId w:val="0"/>
  </w:num>
  <w:num w:numId="15">
    <w:abstractNumId w:val="21"/>
  </w:num>
  <w:num w:numId="16">
    <w:abstractNumId w:val="16"/>
  </w:num>
  <w:num w:numId="17">
    <w:abstractNumId w:val="15"/>
  </w:num>
  <w:num w:numId="18">
    <w:abstractNumId w:val="26"/>
  </w:num>
  <w:num w:numId="19">
    <w:abstractNumId w:val="27"/>
  </w:num>
  <w:num w:numId="20">
    <w:abstractNumId w:val="6"/>
  </w:num>
  <w:num w:numId="21">
    <w:abstractNumId w:val="4"/>
  </w:num>
  <w:num w:numId="22">
    <w:abstractNumId w:val="7"/>
  </w:num>
  <w:num w:numId="23">
    <w:abstractNumId w:val="18"/>
  </w:num>
  <w:num w:numId="24">
    <w:abstractNumId w:val="3"/>
  </w:num>
  <w:num w:numId="25">
    <w:abstractNumId w:val="10"/>
  </w:num>
  <w:num w:numId="26">
    <w:abstractNumId w:val="19"/>
  </w:num>
  <w:num w:numId="27">
    <w:abstractNumId w:val="20"/>
  </w:num>
  <w:num w:numId="28">
    <w:abstractNumId w:val="15"/>
    <w:lvlOverride w:ilvl="0">
      <w:lvl w:ilvl="0">
        <w:start w:val="3"/>
        <w:numFmt w:val="decimal"/>
        <w:lvlText w:val="%1."/>
        <w:lvlJc w:val="left"/>
        <w:pPr>
          <w:ind w:left="360" w:hanging="360"/>
        </w:pPr>
        <w:rPr>
          <w:rFonts w:hint="default"/>
        </w:rPr>
      </w:lvl>
    </w:lvlOverride>
  </w:num>
  <w:num w:numId="29">
    <w:abstractNumId w:val="25"/>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127"/>
    <w:rsid w:val="00023D44"/>
    <w:rsid w:val="000252B1"/>
    <w:rsid w:val="00067D58"/>
    <w:rsid w:val="00071AF0"/>
    <w:rsid w:val="000A5F21"/>
    <w:rsid w:val="000A6961"/>
    <w:rsid w:val="000B0288"/>
    <w:rsid w:val="000B7C9E"/>
    <w:rsid w:val="000C2660"/>
    <w:rsid w:val="000F53FC"/>
    <w:rsid w:val="001122B2"/>
    <w:rsid w:val="0013198D"/>
    <w:rsid w:val="00134488"/>
    <w:rsid w:val="0014689C"/>
    <w:rsid w:val="0015155C"/>
    <w:rsid w:val="0016312C"/>
    <w:rsid w:val="00180D59"/>
    <w:rsid w:val="00190986"/>
    <w:rsid w:val="00192AD1"/>
    <w:rsid w:val="001A23EB"/>
    <w:rsid w:val="001B35C2"/>
    <w:rsid w:val="001D1CF4"/>
    <w:rsid w:val="001E311B"/>
    <w:rsid w:val="001E472B"/>
    <w:rsid w:val="001E774F"/>
    <w:rsid w:val="002111E8"/>
    <w:rsid w:val="00216CE0"/>
    <w:rsid w:val="00223FE7"/>
    <w:rsid w:val="002330A1"/>
    <w:rsid w:val="00237F54"/>
    <w:rsid w:val="0026526C"/>
    <w:rsid w:val="0027012A"/>
    <w:rsid w:val="00286BAD"/>
    <w:rsid w:val="0029543B"/>
    <w:rsid w:val="002C38AB"/>
    <w:rsid w:val="002C4A28"/>
    <w:rsid w:val="002E203F"/>
    <w:rsid w:val="002E26B1"/>
    <w:rsid w:val="002E71B3"/>
    <w:rsid w:val="002F4A21"/>
    <w:rsid w:val="002F6A37"/>
    <w:rsid w:val="0031083C"/>
    <w:rsid w:val="00314B7A"/>
    <w:rsid w:val="00320966"/>
    <w:rsid w:val="00363611"/>
    <w:rsid w:val="003959B7"/>
    <w:rsid w:val="003B3DED"/>
    <w:rsid w:val="003C3BF5"/>
    <w:rsid w:val="003C5473"/>
    <w:rsid w:val="003E15D4"/>
    <w:rsid w:val="003E4FF9"/>
    <w:rsid w:val="00400FD4"/>
    <w:rsid w:val="004014DF"/>
    <w:rsid w:val="00401741"/>
    <w:rsid w:val="00404983"/>
    <w:rsid w:val="0041599A"/>
    <w:rsid w:val="0044272F"/>
    <w:rsid w:val="004450A0"/>
    <w:rsid w:val="004827DF"/>
    <w:rsid w:val="004849A2"/>
    <w:rsid w:val="004A070E"/>
    <w:rsid w:val="004A4C65"/>
    <w:rsid w:val="004B1D1F"/>
    <w:rsid w:val="004F1627"/>
    <w:rsid w:val="00510557"/>
    <w:rsid w:val="00540B92"/>
    <w:rsid w:val="00543DCB"/>
    <w:rsid w:val="00545669"/>
    <w:rsid w:val="005555D8"/>
    <w:rsid w:val="00574F0A"/>
    <w:rsid w:val="005C14AB"/>
    <w:rsid w:val="005D0CED"/>
    <w:rsid w:val="005D1DAE"/>
    <w:rsid w:val="005F08CE"/>
    <w:rsid w:val="00622107"/>
    <w:rsid w:val="00632E61"/>
    <w:rsid w:val="00633E5D"/>
    <w:rsid w:val="00636ACE"/>
    <w:rsid w:val="006640F5"/>
    <w:rsid w:val="0067451C"/>
    <w:rsid w:val="00677716"/>
    <w:rsid w:val="00677BB3"/>
    <w:rsid w:val="0068109F"/>
    <w:rsid w:val="006A3EA8"/>
    <w:rsid w:val="006B40CA"/>
    <w:rsid w:val="006D1E02"/>
    <w:rsid w:val="006E530B"/>
    <w:rsid w:val="006E57DF"/>
    <w:rsid w:val="00721D10"/>
    <w:rsid w:val="00741406"/>
    <w:rsid w:val="007431FA"/>
    <w:rsid w:val="00754829"/>
    <w:rsid w:val="00755560"/>
    <w:rsid w:val="00755D0C"/>
    <w:rsid w:val="00755E7C"/>
    <w:rsid w:val="007B025E"/>
    <w:rsid w:val="007B0AD4"/>
    <w:rsid w:val="007C2FA8"/>
    <w:rsid w:val="007D74BE"/>
    <w:rsid w:val="007F11FA"/>
    <w:rsid w:val="008045BE"/>
    <w:rsid w:val="008058E3"/>
    <w:rsid w:val="008111B1"/>
    <w:rsid w:val="0081502C"/>
    <w:rsid w:val="00821EE4"/>
    <w:rsid w:val="008276C6"/>
    <w:rsid w:val="0085009A"/>
    <w:rsid w:val="00856362"/>
    <w:rsid w:val="00864F71"/>
    <w:rsid w:val="00872770"/>
    <w:rsid w:val="00872A83"/>
    <w:rsid w:val="00874639"/>
    <w:rsid w:val="00885A93"/>
    <w:rsid w:val="00897A73"/>
    <w:rsid w:val="008B04A9"/>
    <w:rsid w:val="008B0948"/>
    <w:rsid w:val="008B2580"/>
    <w:rsid w:val="008C109D"/>
    <w:rsid w:val="008F413B"/>
    <w:rsid w:val="009044BB"/>
    <w:rsid w:val="00923D5E"/>
    <w:rsid w:val="00934864"/>
    <w:rsid w:val="00941AFD"/>
    <w:rsid w:val="009777F3"/>
    <w:rsid w:val="009A07FF"/>
    <w:rsid w:val="009A1A58"/>
    <w:rsid w:val="009C04F9"/>
    <w:rsid w:val="009C5EE6"/>
    <w:rsid w:val="009C6BCC"/>
    <w:rsid w:val="00A26498"/>
    <w:rsid w:val="00A370AA"/>
    <w:rsid w:val="00A76B1D"/>
    <w:rsid w:val="00AC48AF"/>
    <w:rsid w:val="00AD4A70"/>
    <w:rsid w:val="00AE5B45"/>
    <w:rsid w:val="00B31F38"/>
    <w:rsid w:val="00B5442C"/>
    <w:rsid w:val="00B93127"/>
    <w:rsid w:val="00BC5FC9"/>
    <w:rsid w:val="00BD1722"/>
    <w:rsid w:val="00BD707C"/>
    <w:rsid w:val="00C17834"/>
    <w:rsid w:val="00C225B6"/>
    <w:rsid w:val="00C32759"/>
    <w:rsid w:val="00C54A02"/>
    <w:rsid w:val="00C55887"/>
    <w:rsid w:val="00C80741"/>
    <w:rsid w:val="00CC3B19"/>
    <w:rsid w:val="00CE4E88"/>
    <w:rsid w:val="00CF2E3B"/>
    <w:rsid w:val="00CF583A"/>
    <w:rsid w:val="00D01DD3"/>
    <w:rsid w:val="00D22E86"/>
    <w:rsid w:val="00D41144"/>
    <w:rsid w:val="00D56A4A"/>
    <w:rsid w:val="00D87964"/>
    <w:rsid w:val="00DA0F4C"/>
    <w:rsid w:val="00DE0D4B"/>
    <w:rsid w:val="00DE150C"/>
    <w:rsid w:val="00DF0C24"/>
    <w:rsid w:val="00DF2088"/>
    <w:rsid w:val="00DF7D5A"/>
    <w:rsid w:val="00E05731"/>
    <w:rsid w:val="00E174F4"/>
    <w:rsid w:val="00E513CD"/>
    <w:rsid w:val="00E603A0"/>
    <w:rsid w:val="00E75355"/>
    <w:rsid w:val="00E75483"/>
    <w:rsid w:val="00E82E57"/>
    <w:rsid w:val="00EA0404"/>
    <w:rsid w:val="00EB1009"/>
    <w:rsid w:val="00EC24D0"/>
    <w:rsid w:val="00EC3E46"/>
    <w:rsid w:val="00EF1FA7"/>
    <w:rsid w:val="00F00A77"/>
    <w:rsid w:val="00F06E81"/>
    <w:rsid w:val="00F679E3"/>
    <w:rsid w:val="00F76E56"/>
    <w:rsid w:val="00F95316"/>
    <w:rsid w:val="00F97962"/>
    <w:rsid w:val="00FB0D0A"/>
    <w:rsid w:val="00FB24F4"/>
    <w:rsid w:val="00FB64B5"/>
    <w:rsid w:val="00FC3959"/>
    <w:rsid w:val="00FE70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13CD"/>
  </w:style>
  <w:style w:type="paragraph" w:styleId="10">
    <w:name w:val="heading 1"/>
    <w:basedOn w:val="a0"/>
    <w:next w:val="a0"/>
    <w:link w:val="11"/>
    <w:uiPriority w:val="9"/>
    <w:qFormat/>
    <w:rsid w:val="0044272F"/>
    <w:pPr>
      <w:keepNext/>
      <w:keepLines/>
      <w:numPr>
        <w:numId w:val="1"/>
      </w:numPr>
      <w:spacing w:after="0" w:line="240" w:lineRule="auto"/>
      <w:ind w:left="357" w:firstLine="567"/>
      <w:outlineLvl w:val="0"/>
    </w:pPr>
    <w:rPr>
      <w:rFonts w:ascii="Times New Roman" w:eastAsiaTheme="majorEastAsia" w:hAnsi="Times New Roman" w:cstheme="majorBidi"/>
      <w:b/>
      <w:bCs/>
      <w:color w:val="000000" w:themeColor="text1"/>
      <w:sz w:val="28"/>
      <w:szCs w:val="28"/>
    </w:rPr>
  </w:style>
  <w:style w:type="paragraph" w:styleId="20">
    <w:name w:val="heading 2"/>
    <w:basedOn w:val="a0"/>
    <w:next w:val="a0"/>
    <w:link w:val="21"/>
    <w:uiPriority w:val="9"/>
    <w:unhideWhenUsed/>
    <w:qFormat/>
    <w:rsid w:val="0044272F"/>
    <w:pPr>
      <w:keepNext/>
      <w:keepLines/>
      <w:spacing w:before="200" w:after="0" w:line="240" w:lineRule="auto"/>
      <w:ind w:firstLine="567"/>
      <w:outlineLvl w:val="1"/>
    </w:pPr>
    <w:rPr>
      <w:rFonts w:ascii="Times New Roman" w:eastAsiaTheme="majorEastAsia" w:hAnsi="Times New Roman" w:cstheme="majorBidi"/>
      <w:b/>
      <w:bCs/>
      <w:color w:val="000000" w:themeColor="text1"/>
      <w:sz w:val="28"/>
      <w:szCs w:val="26"/>
      <w:lang w:eastAsia="ru-RU"/>
    </w:rPr>
  </w:style>
  <w:style w:type="paragraph" w:styleId="30">
    <w:name w:val="heading 3"/>
    <w:basedOn w:val="a0"/>
    <w:next w:val="a0"/>
    <w:link w:val="31"/>
    <w:uiPriority w:val="9"/>
    <w:unhideWhenUsed/>
    <w:qFormat/>
    <w:rsid w:val="0044272F"/>
    <w:pPr>
      <w:keepNext/>
      <w:keepLines/>
      <w:spacing w:after="0" w:line="240" w:lineRule="auto"/>
      <w:ind w:firstLine="567"/>
      <w:outlineLvl w:val="2"/>
    </w:pPr>
    <w:rPr>
      <w:rFonts w:ascii="Times New Roman" w:eastAsiaTheme="majorEastAsia" w:hAnsi="Times New Roman" w:cstheme="majorBidi"/>
      <w:bCs/>
      <w:color w:val="000000" w:themeColor="text1"/>
      <w:sz w:val="28"/>
    </w:rPr>
  </w:style>
  <w:style w:type="paragraph" w:styleId="40">
    <w:name w:val="heading 4"/>
    <w:basedOn w:val="a0"/>
    <w:next w:val="a0"/>
    <w:link w:val="41"/>
    <w:uiPriority w:val="9"/>
    <w:unhideWhenUsed/>
    <w:qFormat/>
    <w:rsid w:val="007F11FA"/>
    <w:pPr>
      <w:keepNext/>
      <w:keepLines/>
      <w:spacing w:before="40" w:after="0"/>
      <w:outlineLvl w:val="3"/>
    </w:pPr>
    <w:rPr>
      <w:rFonts w:ascii="Times New Roman" w:eastAsiaTheme="majorEastAsia" w:hAnsi="Times New Roman" w:cstheme="majorBidi"/>
      <w:iCs/>
      <w:color w:val="000000" w:themeColor="text1"/>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4272F"/>
    <w:rPr>
      <w:rFonts w:ascii="Times New Roman" w:eastAsiaTheme="majorEastAsia" w:hAnsi="Times New Roman" w:cstheme="majorBidi"/>
      <w:b/>
      <w:bCs/>
      <w:color w:val="000000" w:themeColor="text1"/>
      <w:sz w:val="28"/>
      <w:szCs w:val="28"/>
    </w:rPr>
  </w:style>
  <w:style w:type="character" w:customStyle="1" w:styleId="21">
    <w:name w:val="Заголовок 2 Знак"/>
    <w:basedOn w:val="a1"/>
    <w:link w:val="20"/>
    <w:uiPriority w:val="9"/>
    <w:rsid w:val="0044272F"/>
    <w:rPr>
      <w:rFonts w:ascii="Times New Roman" w:eastAsiaTheme="majorEastAsia" w:hAnsi="Times New Roman" w:cstheme="majorBidi"/>
      <w:b/>
      <w:bCs/>
      <w:color w:val="000000" w:themeColor="text1"/>
      <w:sz w:val="28"/>
      <w:szCs w:val="26"/>
      <w:lang w:eastAsia="ru-RU"/>
    </w:rPr>
  </w:style>
  <w:style w:type="character" w:customStyle="1" w:styleId="31">
    <w:name w:val="Заголовок 3 Знак"/>
    <w:basedOn w:val="a1"/>
    <w:link w:val="30"/>
    <w:uiPriority w:val="9"/>
    <w:rsid w:val="0044272F"/>
    <w:rPr>
      <w:rFonts w:ascii="Times New Roman" w:eastAsiaTheme="majorEastAsia" w:hAnsi="Times New Roman" w:cstheme="majorBidi"/>
      <w:bCs/>
      <w:color w:val="000000" w:themeColor="text1"/>
      <w:sz w:val="28"/>
    </w:rPr>
  </w:style>
  <w:style w:type="paragraph" w:styleId="a4">
    <w:name w:val="caption"/>
    <w:basedOn w:val="a0"/>
    <w:next w:val="a0"/>
    <w:link w:val="a5"/>
    <w:unhideWhenUsed/>
    <w:qFormat/>
    <w:rsid w:val="00E513CD"/>
    <w:pPr>
      <w:spacing w:line="240" w:lineRule="auto"/>
      <w:jc w:val="center"/>
    </w:pPr>
    <w:rPr>
      <w:rFonts w:eastAsiaTheme="minorEastAsia"/>
      <w:bCs/>
      <w:sz w:val="28"/>
      <w:szCs w:val="28"/>
      <w:lang w:eastAsia="ru-RU"/>
    </w:rPr>
  </w:style>
  <w:style w:type="character" w:customStyle="1" w:styleId="a5">
    <w:name w:val="Название объекта Знак"/>
    <w:link w:val="a4"/>
    <w:rsid w:val="00E513CD"/>
    <w:rPr>
      <w:rFonts w:eastAsiaTheme="minorEastAsia"/>
      <w:bCs/>
      <w:sz w:val="28"/>
      <w:szCs w:val="28"/>
      <w:lang w:eastAsia="ru-RU"/>
    </w:rPr>
  </w:style>
  <w:style w:type="paragraph" w:styleId="a6">
    <w:name w:val="List Paragraph"/>
    <w:aliases w:val="ТЗ список"/>
    <w:basedOn w:val="a0"/>
    <w:link w:val="a7"/>
    <w:uiPriority w:val="34"/>
    <w:qFormat/>
    <w:rsid w:val="00E513CD"/>
    <w:pPr>
      <w:ind w:left="720"/>
      <w:contextualSpacing/>
    </w:pPr>
  </w:style>
  <w:style w:type="paragraph" w:styleId="a8">
    <w:name w:val="Balloon Text"/>
    <w:basedOn w:val="a0"/>
    <w:link w:val="a9"/>
    <w:uiPriority w:val="99"/>
    <w:semiHidden/>
    <w:unhideWhenUsed/>
    <w:rsid w:val="00E513C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E513CD"/>
    <w:rPr>
      <w:rFonts w:ascii="Tahoma" w:hAnsi="Tahoma" w:cs="Tahoma"/>
      <w:sz w:val="16"/>
      <w:szCs w:val="16"/>
    </w:rPr>
  </w:style>
  <w:style w:type="paragraph" w:styleId="aa">
    <w:name w:val="Body Text"/>
    <w:basedOn w:val="a0"/>
    <w:link w:val="ab"/>
    <w:rsid w:val="00E513CD"/>
    <w:pPr>
      <w:spacing w:after="0" w:line="240" w:lineRule="auto"/>
      <w:ind w:firstLine="680"/>
      <w:jc w:val="both"/>
    </w:pPr>
    <w:rPr>
      <w:rFonts w:ascii="Calibri" w:eastAsia="Times New Roman" w:hAnsi="Calibri" w:cs="Times New Roman"/>
      <w:sz w:val="24"/>
      <w:szCs w:val="24"/>
      <w:lang w:eastAsia="ru-RU"/>
    </w:rPr>
  </w:style>
  <w:style w:type="character" w:customStyle="1" w:styleId="ab">
    <w:name w:val="Основной текст Знак"/>
    <w:basedOn w:val="a1"/>
    <w:link w:val="aa"/>
    <w:rsid w:val="00E513CD"/>
    <w:rPr>
      <w:rFonts w:ascii="Calibri" w:eastAsia="Times New Roman" w:hAnsi="Calibri" w:cs="Times New Roman"/>
      <w:sz w:val="24"/>
      <w:szCs w:val="24"/>
      <w:lang w:eastAsia="ru-RU"/>
    </w:rPr>
  </w:style>
  <w:style w:type="paragraph" w:styleId="ac">
    <w:name w:val="Title"/>
    <w:basedOn w:val="a0"/>
    <w:next w:val="a0"/>
    <w:link w:val="ad"/>
    <w:qFormat/>
    <w:rsid w:val="00E513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eastAsia="ru-RU"/>
    </w:rPr>
  </w:style>
  <w:style w:type="character" w:customStyle="1" w:styleId="ad">
    <w:name w:val="Название Знак"/>
    <w:basedOn w:val="a1"/>
    <w:link w:val="ac"/>
    <w:rsid w:val="00E513CD"/>
    <w:rPr>
      <w:rFonts w:asciiTheme="majorHAnsi" w:eastAsiaTheme="majorEastAsia" w:hAnsiTheme="majorHAnsi" w:cstheme="majorBidi"/>
      <w:color w:val="17365D" w:themeColor="text2" w:themeShade="BF"/>
      <w:spacing w:val="5"/>
      <w:kern w:val="28"/>
      <w:sz w:val="28"/>
      <w:szCs w:val="52"/>
      <w:lang w:eastAsia="ru-RU"/>
    </w:rPr>
  </w:style>
  <w:style w:type="paragraph" w:customStyle="1" w:styleId="FR1">
    <w:name w:val="FR1"/>
    <w:rsid w:val="00E513CD"/>
    <w:pPr>
      <w:widowControl w:val="0"/>
      <w:autoSpaceDE w:val="0"/>
      <w:autoSpaceDN w:val="0"/>
      <w:adjustRightInd w:val="0"/>
      <w:spacing w:after="0" w:line="240" w:lineRule="auto"/>
      <w:jc w:val="right"/>
    </w:pPr>
    <w:rPr>
      <w:rFonts w:ascii="Arial" w:eastAsia="Times New Roman" w:hAnsi="Arial" w:cs="Arial"/>
      <w:b/>
      <w:bCs/>
      <w:noProof/>
      <w:sz w:val="24"/>
      <w:szCs w:val="24"/>
      <w:lang w:eastAsia="ru-RU"/>
    </w:rPr>
  </w:style>
  <w:style w:type="table" w:styleId="ae">
    <w:name w:val="Table Grid"/>
    <w:basedOn w:val="a2"/>
    <w:uiPriority w:val="59"/>
    <w:rsid w:val="00E51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0"/>
    <w:link w:val="af0"/>
    <w:uiPriority w:val="99"/>
    <w:semiHidden/>
    <w:unhideWhenUsed/>
    <w:rsid w:val="00E513CD"/>
    <w:pPr>
      <w:spacing w:after="120"/>
      <w:ind w:left="283"/>
    </w:pPr>
  </w:style>
  <w:style w:type="character" w:customStyle="1" w:styleId="af0">
    <w:name w:val="Основной текст с отступом Знак"/>
    <w:basedOn w:val="a1"/>
    <w:link w:val="af"/>
    <w:uiPriority w:val="99"/>
    <w:semiHidden/>
    <w:rsid w:val="00E513CD"/>
  </w:style>
  <w:style w:type="character" w:customStyle="1" w:styleId="41">
    <w:name w:val="Заголовок 4 Знак"/>
    <w:basedOn w:val="a1"/>
    <w:link w:val="40"/>
    <w:uiPriority w:val="9"/>
    <w:rsid w:val="007F11FA"/>
    <w:rPr>
      <w:rFonts w:ascii="Times New Roman" w:eastAsiaTheme="majorEastAsia" w:hAnsi="Times New Roman" w:cstheme="majorBidi"/>
      <w:iCs/>
      <w:color w:val="000000" w:themeColor="text1"/>
      <w:sz w:val="28"/>
    </w:rPr>
  </w:style>
  <w:style w:type="paragraph" w:styleId="af1">
    <w:name w:val="TOC Heading"/>
    <w:basedOn w:val="10"/>
    <w:next w:val="a0"/>
    <w:uiPriority w:val="39"/>
    <w:unhideWhenUsed/>
    <w:qFormat/>
    <w:rsid w:val="00320966"/>
    <w:pPr>
      <w:numPr>
        <w:numId w:val="0"/>
      </w:numPr>
      <w:spacing w:before="240" w:line="259" w:lineRule="auto"/>
      <w:outlineLvl w:val="9"/>
    </w:pPr>
    <w:rPr>
      <w:rFonts w:asciiTheme="majorHAnsi" w:hAnsiTheme="majorHAnsi"/>
      <w:b w:val="0"/>
      <w:bCs w:val="0"/>
      <w:color w:val="365F91" w:themeColor="accent1" w:themeShade="BF"/>
      <w:sz w:val="32"/>
      <w:szCs w:val="32"/>
      <w:lang w:eastAsia="ru-RU"/>
    </w:rPr>
  </w:style>
  <w:style w:type="paragraph" w:styleId="12">
    <w:name w:val="toc 1"/>
    <w:basedOn w:val="a0"/>
    <w:next w:val="a0"/>
    <w:autoRedefine/>
    <w:uiPriority w:val="39"/>
    <w:unhideWhenUsed/>
    <w:rsid w:val="0044272F"/>
    <w:pPr>
      <w:tabs>
        <w:tab w:val="right" w:leader="dot" w:pos="9345"/>
      </w:tabs>
      <w:spacing w:after="100"/>
    </w:pPr>
  </w:style>
  <w:style w:type="paragraph" w:styleId="32">
    <w:name w:val="toc 3"/>
    <w:basedOn w:val="a0"/>
    <w:next w:val="a0"/>
    <w:autoRedefine/>
    <w:uiPriority w:val="39"/>
    <w:unhideWhenUsed/>
    <w:rsid w:val="00320966"/>
    <w:pPr>
      <w:spacing w:after="100"/>
      <w:ind w:left="440"/>
    </w:pPr>
  </w:style>
  <w:style w:type="paragraph" w:styleId="22">
    <w:name w:val="toc 2"/>
    <w:basedOn w:val="a0"/>
    <w:next w:val="a0"/>
    <w:autoRedefine/>
    <w:uiPriority w:val="39"/>
    <w:unhideWhenUsed/>
    <w:rsid w:val="00320966"/>
    <w:pPr>
      <w:spacing w:after="100"/>
      <w:ind w:left="220"/>
    </w:pPr>
  </w:style>
  <w:style w:type="character" w:styleId="af2">
    <w:name w:val="Hyperlink"/>
    <w:basedOn w:val="a1"/>
    <w:uiPriority w:val="99"/>
    <w:unhideWhenUsed/>
    <w:rsid w:val="00320966"/>
    <w:rPr>
      <w:color w:val="0000FF" w:themeColor="hyperlink"/>
      <w:u w:val="single"/>
    </w:rPr>
  </w:style>
  <w:style w:type="paragraph" w:styleId="af3">
    <w:name w:val="Normal (Web)"/>
    <w:basedOn w:val="a0"/>
    <w:uiPriority w:val="99"/>
    <w:unhideWhenUsed/>
    <w:rsid w:val="00E05731"/>
    <w:pPr>
      <w:spacing w:before="100" w:beforeAutospacing="1" w:after="100" w:afterAutospacing="1" w:line="240" w:lineRule="auto"/>
    </w:pPr>
    <w:rPr>
      <w:rFonts w:ascii="Segoe UI Light" w:eastAsia="Times New Roman" w:hAnsi="Segoe UI Light" w:cs="Times New Roman"/>
      <w:sz w:val="24"/>
      <w:szCs w:val="24"/>
      <w:lang w:eastAsia="ru-RU"/>
    </w:rPr>
  </w:style>
  <w:style w:type="paragraph" w:styleId="a">
    <w:name w:val="List Bullet"/>
    <w:basedOn w:val="a0"/>
    <w:rsid w:val="00E05731"/>
    <w:pPr>
      <w:numPr>
        <w:numId w:val="14"/>
      </w:numPr>
      <w:spacing w:after="0" w:line="240" w:lineRule="auto"/>
      <w:contextualSpacing/>
    </w:pPr>
    <w:rPr>
      <w:rFonts w:ascii="Times New Roman" w:eastAsia="Times New Roman" w:hAnsi="Times New Roman" w:cs="Times New Roman"/>
      <w:sz w:val="24"/>
      <w:szCs w:val="24"/>
      <w:lang w:eastAsia="ru-RU"/>
    </w:rPr>
  </w:style>
  <w:style w:type="character" w:customStyle="1" w:styleId="a7">
    <w:name w:val="Абзац списка Знак"/>
    <w:aliases w:val="ТЗ список Знак"/>
    <w:link w:val="a6"/>
    <w:uiPriority w:val="34"/>
    <w:rsid w:val="00E05731"/>
  </w:style>
  <w:style w:type="numbering" w:customStyle="1" w:styleId="2">
    <w:name w:val="Стиль2"/>
    <w:uiPriority w:val="99"/>
    <w:rsid w:val="0026526C"/>
    <w:pPr>
      <w:numPr>
        <w:numId w:val="18"/>
      </w:numPr>
    </w:pPr>
  </w:style>
  <w:style w:type="character" w:customStyle="1" w:styleId="FontStyle42">
    <w:name w:val="Font Style42"/>
    <w:basedOn w:val="a1"/>
    <w:uiPriority w:val="99"/>
    <w:rsid w:val="0026526C"/>
    <w:rPr>
      <w:rFonts w:ascii="Times New Roman" w:hAnsi="Times New Roman" w:cs="Times New Roman"/>
      <w:sz w:val="22"/>
      <w:szCs w:val="22"/>
    </w:rPr>
  </w:style>
  <w:style w:type="paragraph" w:customStyle="1" w:styleId="Style24">
    <w:name w:val="Style24"/>
    <w:basedOn w:val="a0"/>
    <w:uiPriority w:val="99"/>
    <w:rsid w:val="0026526C"/>
    <w:pPr>
      <w:widowControl w:val="0"/>
      <w:autoSpaceDE w:val="0"/>
      <w:autoSpaceDN w:val="0"/>
      <w:adjustRightInd w:val="0"/>
      <w:spacing w:after="0" w:line="317" w:lineRule="exact"/>
    </w:pPr>
    <w:rPr>
      <w:rFonts w:ascii="Times New Roman" w:eastAsiaTheme="minorEastAsia" w:hAnsi="Times New Roman" w:cs="Times New Roman"/>
      <w:sz w:val="24"/>
      <w:szCs w:val="24"/>
      <w:lang w:val="en-GB" w:eastAsia="en-GB"/>
    </w:rPr>
  </w:style>
  <w:style w:type="numbering" w:customStyle="1" w:styleId="1">
    <w:name w:val="Стиль1"/>
    <w:uiPriority w:val="99"/>
    <w:rsid w:val="0026526C"/>
    <w:pPr>
      <w:numPr>
        <w:numId w:val="20"/>
      </w:numPr>
    </w:pPr>
  </w:style>
  <w:style w:type="numbering" w:customStyle="1" w:styleId="3">
    <w:name w:val="Стиль3"/>
    <w:uiPriority w:val="99"/>
    <w:rsid w:val="0026526C"/>
    <w:pPr>
      <w:numPr>
        <w:numId w:val="21"/>
      </w:numPr>
    </w:pPr>
  </w:style>
  <w:style w:type="paragraph" w:styleId="af4">
    <w:name w:val="header"/>
    <w:basedOn w:val="a0"/>
    <w:link w:val="af5"/>
    <w:uiPriority w:val="99"/>
    <w:unhideWhenUsed/>
    <w:rsid w:val="0026526C"/>
    <w:pPr>
      <w:tabs>
        <w:tab w:val="center" w:pos="4677"/>
        <w:tab w:val="right" w:pos="9355"/>
      </w:tabs>
      <w:spacing w:after="0" w:line="240" w:lineRule="auto"/>
    </w:pPr>
    <w:rPr>
      <w:rFonts w:eastAsiaTheme="minorEastAsia"/>
      <w:lang w:eastAsia="ru-RU"/>
    </w:rPr>
  </w:style>
  <w:style w:type="character" w:customStyle="1" w:styleId="af5">
    <w:name w:val="Верхний колонтитул Знак"/>
    <w:basedOn w:val="a1"/>
    <w:link w:val="af4"/>
    <w:uiPriority w:val="99"/>
    <w:rsid w:val="0026526C"/>
    <w:rPr>
      <w:rFonts w:eastAsiaTheme="minorEastAsia"/>
      <w:lang w:eastAsia="ru-RU"/>
    </w:rPr>
  </w:style>
  <w:style w:type="paragraph" w:styleId="af6">
    <w:name w:val="footer"/>
    <w:basedOn w:val="a0"/>
    <w:link w:val="af7"/>
    <w:uiPriority w:val="99"/>
    <w:unhideWhenUsed/>
    <w:rsid w:val="0026526C"/>
    <w:pPr>
      <w:tabs>
        <w:tab w:val="center" w:pos="4677"/>
        <w:tab w:val="right" w:pos="9355"/>
      </w:tabs>
      <w:spacing w:after="0" w:line="240" w:lineRule="auto"/>
    </w:pPr>
    <w:rPr>
      <w:rFonts w:eastAsiaTheme="minorEastAsia"/>
      <w:lang w:eastAsia="ru-RU"/>
    </w:rPr>
  </w:style>
  <w:style w:type="character" w:customStyle="1" w:styleId="af7">
    <w:name w:val="Нижний колонтитул Знак"/>
    <w:basedOn w:val="a1"/>
    <w:link w:val="af6"/>
    <w:uiPriority w:val="99"/>
    <w:rsid w:val="0026526C"/>
    <w:rPr>
      <w:rFonts w:eastAsiaTheme="minorEastAsia"/>
      <w:lang w:eastAsia="ru-RU"/>
    </w:rPr>
  </w:style>
  <w:style w:type="paragraph" w:styleId="23">
    <w:name w:val="Body Text 2"/>
    <w:basedOn w:val="a0"/>
    <w:link w:val="24"/>
    <w:uiPriority w:val="99"/>
    <w:unhideWhenUsed/>
    <w:rsid w:val="0026526C"/>
    <w:pPr>
      <w:spacing w:after="120" w:line="480" w:lineRule="auto"/>
    </w:pPr>
    <w:rPr>
      <w:rFonts w:eastAsiaTheme="minorEastAsia"/>
      <w:lang w:eastAsia="ru-RU"/>
    </w:rPr>
  </w:style>
  <w:style w:type="character" w:customStyle="1" w:styleId="24">
    <w:name w:val="Основной текст 2 Знак"/>
    <w:basedOn w:val="a1"/>
    <w:link w:val="23"/>
    <w:uiPriority w:val="99"/>
    <w:rsid w:val="0026526C"/>
    <w:rPr>
      <w:rFonts w:eastAsiaTheme="minorEastAsia"/>
      <w:lang w:eastAsia="ru-RU"/>
    </w:rPr>
  </w:style>
  <w:style w:type="numbering" w:customStyle="1" w:styleId="4">
    <w:name w:val="Стиль4"/>
    <w:uiPriority w:val="99"/>
    <w:rsid w:val="0026526C"/>
    <w:pPr>
      <w:numPr>
        <w:numId w:val="23"/>
      </w:numPr>
    </w:pPr>
  </w:style>
  <w:style w:type="paragraph" w:customStyle="1" w:styleId="210">
    <w:name w:val="Основной текст с отступом 21"/>
    <w:basedOn w:val="a0"/>
    <w:rsid w:val="00677716"/>
    <w:pPr>
      <w:widowControl w:val="0"/>
      <w:tabs>
        <w:tab w:val="left" w:pos="0"/>
      </w:tabs>
      <w:spacing w:after="0" w:line="240" w:lineRule="auto"/>
      <w:ind w:left="567" w:firstLine="284"/>
    </w:pPr>
    <w:rPr>
      <w:rFonts w:ascii="Arial" w:eastAsia="Times New Roman" w:hAnsi="Arial"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513CD"/>
  </w:style>
  <w:style w:type="paragraph" w:styleId="10">
    <w:name w:val="heading 1"/>
    <w:basedOn w:val="a0"/>
    <w:next w:val="a0"/>
    <w:link w:val="11"/>
    <w:uiPriority w:val="9"/>
    <w:qFormat/>
    <w:rsid w:val="0044272F"/>
    <w:pPr>
      <w:keepNext/>
      <w:keepLines/>
      <w:numPr>
        <w:numId w:val="1"/>
      </w:numPr>
      <w:spacing w:after="0" w:line="240" w:lineRule="auto"/>
      <w:ind w:left="357" w:firstLine="567"/>
      <w:outlineLvl w:val="0"/>
    </w:pPr>
    <w:rPr>
      <w:rFonts w:ascii="Times New Roman" w:eastAsiaTheme="majorEastAsia" w:hAnsi="Times New Roman" w:cstheme="majorBidi"/>
      <w:b/>
      <w:bCs/>
      <w:color w:val="000000" w:themeColor="text1"/>
      <w:sz w:val="28"/>
      <w:szCs w:val="28"/>
    </w:rPr>
  </w:style>
  <w:style w:type="paragraph" w:styleId="20">
    <w:name w:val="heading 2"/>
    <w:basedOn w:val="a0"/>
    <w:next w:val="a0"/>
    <w:link w:val="21"/>
    <w:uiPriority w:val="9"/>
    <w:unhideWhenUsed/>
    <w:qFormat/>
    <w:rsid w:val="0044272F"/>
    <w:pPr>
      <w:keepNext/>
      <w:keepLines/>
      <w:spacing w:before="200" w:after="0" w:line="240" w:lineRule="auto"/>
      <w:ind w:firstLine="567"/>
      <w:outlineLvl w:val="1"/>
    </w:pPr>
    <w:rPr>
      <w:rFonts w:ascii="Times New Roman" w:eastAsiaTheme="majorEastAsia" w:hAnsi="Times New Roman" w:cstheme="majorBidi"/>
      <w:b/>
      <w:bCs/>
      <w:color w:val="000000" w:themeColor="text1"/>
      <w:sz w:val="28"/>
      <w:szCs w:val="26"/>
      <w:lang w:eastAsia="ru-RU"/>
    </w:rPr>
  </w:style>
  <w:style w:type="paragraph" w:styleId="30">
    <w:name w:val="heading 3"/>
    <w:basedOn w:val="a0"/>
    <w:next w:val="a0"/>
    <w:link w:val="31"/>
    <w:uiPriority w:val="9"/>
    <w:unhideWhenUsed/>
    <w:qFormat/>
    <w:rsid w:val="0044272F"/>
    <w:pPr>
      <w:keepNext/>
      <w:keepLines/>
      <w:spacing w:after="0" w:line="240" w:lineRule="auto"/>
      <w:ind w:firstLine="567"/>
      <w:outlineLvl w:val="2"/>
    </w:pPr>
    <w:rPr>
      <w:rFonts w:ascii="Times New Roman" w:eastAsiaTheme="majorEastAsia" w:hAnsi="Times New Roman" w:cstheme="majorBidi"/>
      <w:bCs/>
      <w:color w:val="000000" w:themeColor="text1"/>
      <w:sz w:val="28"/>
    </w:rPr>
  </w:style>
  <w:style w:type="paragraph" w:styleId="40">
    <w:name w:val="heading 4"/>
    <w:basedOn w:val="a0"/>
    <w:next w:val="a0"/>
    <w:link w:val="41"/>
    <w:uiPriority w:val="9"/>
    <w:unhideWhenUsed/>
    <w:qFormat/>
    <w:rsid w:val="007F11FA"/>
    <w:pPr>
      <w:keepNext/>
      <w:keepLines/>
      <w:spacing w:before="40" w:after="0"/>
      <w:outlineLvl w:val="3"/>
    </w:pPr>
    <w:rPr>
      <w:rFonts w:ascii="Times New Roman" w:eastAsiaTheme="majorEastAsia" w:hAnsi="Times New Roman" w:cstheme="majorBidi"/>
      <w:iCs/>
      <w:color w:val="000000" w:themeColor="text1"/>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4272F"/>
    <w:rPr>
      <w:rFonts w:ascii="Times New Roman" w:eastAsiaTheme="majorEastAsia" w:hAnsi="Times New Roman" w:cstheme="majorBidi"/>
      <w:b/>
      <w:bCs/>
      <w:color w:val="000000" w:themeColor="text1"/>
      <w:sz w:val="28"/>
      <w:szCs w:val="28"/>
    </w:rPr>
  </w:style>
  <w:style w:type="character" w:customStyle="1" w:styleId="21">
    <w:name w:val="Заголовок 2 Знак"/>
    <w:basedOn w:val="a1"/>
    <w:link w:val="20"/>
    <w:uiPriority w:val="9"/>
    <w:rsid w:val="0044272F"/>
    <w:rPr>
      <w:rFonts w:ascii="Times New Roman" w:eastAsiaTheme="majorEastAsia" w:hAnsi="Times New Roman" w:cstheme="majorBidi"/>
      <w:b/>
      <w:bCs/>
      <w:color w:val="000000" w:themeColor="text1"/>
      <w:sz w:val="28"/>
      <w:szCs w:val="26"/>
      <w:lang w:eastAsia="ru-RU"/>
    </w:rPr>
  </w:style>
  <w:style w:type="character" w:customStyle="1" w:styleId="31">
    <w:name w:val="Заголовок 3 Знак"/>
    <w:basedOn w:val="a1"/>
    <w:link w:val="30"/>
    <w:uiPriority w:val="9"/>
    <w:rsid w:val="0044272F"/>
    <w:rPr>
      <w:rFonts w:ascii="Times New Roman" w:eastAsiaTheme="majorEastAsia" w:hAnsi="Times New Roman" w:cstheme="majorBidi"/>
      <w:bCs/>
      <w:color w:val="000000" w:themeColor="text1"/>
      <w:sz w:val="28"/>
    </w:rPr>
  </w:style>
  <w:style w:type="paragraph" w:styleId="a4">
    <w:name w:val="caption"/>
    <w:basedOn w:val="a0"/>
    <w:next w:val="a0"/>
    <w:link w:val="a5"/>
    <w:unhideWhenUsed/>
    <w:qFormat/>
    <w:rsid w:val="00E513CD"/>
    <w:pPr>
      <w:spacing w:line="240" w:lineRule="auto"/>
      <w:jc w:val="center"/>
    </w:pPr>
    <w:rPr>
      <w:rFonts w:eastAsiaTheme="minorEastAsia"/>
      <w:bCs/>
      <w:sz w:val="28"/>
      <w:szCs w:val="28"/>
      <w:lang w:eastAsia="ru-RU"/>
    </w:rPr>
  </w:style>
  <w:style w:type="character" w:customStyle="1" w:styleId="a5">
    <w:name w:val="Название объекта Знак"/>
    <w:link w:val="a4"/>
    <w:rsid w:val="00E513CD"/>
    <w:rPr>
      <w:rFonts w:eastAsiaTheme="minorEastAsia"/>
      <w:bCs/>
      <w:sz w:val="28"/>
      <w:szCs w:val="28"/>
      <w:lang w:eastAsia="ru-RU"/>
    </w:rPr>
  </w:style>
  <w:style w:type="paragraph" w:styleId="a6">
    <w:name w:val="List Paragraph"/>
    <w:aliases w:val="ТЗ список"/>
    <w:basedOn w:val="a0"/>
    <w:link w:val="a7"/>
    <w:uiPriority w:val="34"/>
    <w:qFormat/>
    <w:rsid w:val="00E513CD"/>
    <w:pPr>
      <w:ind w:left="720"/>
      <w:contextualSpacing/>
    </w:pPr>
  </w:style>
  <w:style w:type="paragraph" w:styleId="a8">
    <w:name w:val="Balloon Text"/>
    <w:basedOn w:val="a0"/>
    <w:link w:val="a9"/>
    <w:uiPriority w:val="99"/>
    <w:semiHidden/>
    <w:unhideWhenUsed/>
    <w:rsid w:val="00E513C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E513CD"/>
    <w:rPr>
      <w:rFonts w:ascii="Tahoma" w:hAnsi="Tahoma" w:cs="Tahoma"/>
      <w:sz w:val="16"/>
      <w:szCs w:val="16"/>
    </w:rPr>
  </w:style>
  <w:style w:type="paragraph" w:styleId="aa">
    <w:name w:val="Body Text"/>
    <w:basedOn w:val="a0"/>
    <w:link w:val="ab"/>
    <w:rsid w:val="00E513CD"/>
    <w:pPr>
      <w:spacing w:after="0" w:line="240" w:lineRule="auto"/>
      <w:ind w:firstLine="680"/>
      <w:jc w:val="both"/>
    </w:pPr>
    <w:rPr>
      <w:rFonts w:ascii="Calibri" w:eastAsia="Times New Roman" w:hAnsi="Calibri" w:cs="Times New Roman"/>
      <w:sz w:val="24"/>
      <w:szCs w:val="24"/>
      <w:lang w:eastAsia="ru-RU"/>
    </w:rPr>
  </w:style>
  <w:style w:type="character" w:customStyle="1" w:styleId="ab">
    <w:name w:val="Основной текст Знак"/>
    <w:basedOn w:val="a1"/>
    <w:link w:val="aa"/>
    <w:rsid w:val="00E513CD"/>
    <w:rPr>
      <w:rFonts w:ascii="Calibri" w:eastAsia="Times New Roman" w:hAnsi="Calibri" w:cs="Times New Roman"/>
      <w:sz w:val="24"/>
      <w:szCs w:val="24"/>
      <w:lang w:eastAsia="ru-RU"/>
    </w:rPr>
  </w:style>
  <w:style w:type="paragraph" w:styleId="ac">
    <w:name w:val="Title"/>
    <w:basedOn w:val="a0"/>
    <w:next w:val="a0"/>
    <w:link w:val="ad"/>
    <w:qFormat/>
    <w:rsid w:val="00E513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eastAsia="ru-RU"/>
    </w:rPr>
  </w:style>
  <w:style w:type="character" w:customStyle="1" w:styleId="ad">
    <w:name w:val="Название Знак"/>
    <w:basedOn w:val="a1"/>
    <w:link w:val="ac"/>
    <w:rsid w:val="00E513CD"/>
    <w:rPr>
      <w:rFonts w:asciiTheme="majorHAnsi" w:eastAsiaTheme="majorEastAsia" w:hAnsiTheme="majorHAnsi" w:cstheme="majorBidi"/>
      <w:color w:val="17365D" w:themeColor="text2" w:themeShade="BF"/>
      <w:spacing w:val="5"/>
      <w:kern w:val="28"/>
      <w:sz w:val="28"/>
      <w:szCs w:val="52"/>
      <w:lang w:eastAsia="ru-RU"/>
    </w:rPr>
  </w:style>
  <w:style w:type="paragraph" w:customStyle="1" w:styleId="FR1">
    <w:name w:val="FR1"/>
    <w:rsid w:val="00E513CD"/>
    <w:pPr>
      <w:widowControl w:val="0"/>
      <w:autoSpaceDE w:val="0"/>
      <w:autoSpaceDN w:val="0"/>
      <w:adjustRightInd w:val="0"/>
      <w:spacing w:after="0" w:line="240" w:lineRule="auto"/>
      <w:jc w:val="right"/>
    </w:pPr>
    <w:rPr>
      <w:rFonts w:ascii="Arial" w:eastAsia="Times New Roman" w:hAnsi="Arial" w:cs="Arial"/>
      <w:b/>
      <w:bCs/>
      <w:noProof/>
      <w:sz w:val="24"/>
      <w:szCs w:val="24"/>
      <w:lang w:eastAsia="ru-RU"/>
    </w:rPr>
  </w:style>
  <w:style w:type="table" w:styleId="ae">
    <w:name w:val="Table Grid"/>
    <w:basedOn w:val="a2"/>
    <w:uiPriority w:val="59"/>
    <w:rsid w:val="00E51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0"/>
    <w:link w:val="af0"/>
    <w:uiPriority w:val="99"/>
    <w:semiHidden/>
    <w:unhideWhenUsed/>
    <w:rsid w:val="00E513CD"/>
    <w:pPr>
      <w:spacing w:after="120"/>
      <w:ind w:left="283"/>
    </w:pPr>
  </w:style>
  <w:style w:type="character" w:customStyle="1" w:styleId="af0">
    <w:name w:val="Основной текст с отступом Знак"/>
    <w:basedOn w:val="a1"/>
    <w:link w:val="af"/>
    <w:uiPriority w:val="99"/>
    <w:semiHidden/>
    <w:rsid w:val="00E513CD"/>
  </w:style>
  <w:style w:type="character" w:customStyle="1" w:styleId="41">
    <w:name w:val="Заголовок 4 Знак"/>
    <w:basedOn w:val="a1"/>
    <w:link w:val="40"/>
    <w:uiPriority w:val="9"/>
    <w:rsid w:val="007F11FA"/>
    <w:rPr>
      <w:rFonts w:ascii="Times New Roman" w:eastAsiaTheme="majorEastAsia" w:hAnsi="Times New Roman" w:cstheme="majorBidi"/>
      <w:iCs/>
      <w:color w:val="000000" w:themeColor="text1"/>
      <w:sz w:val="28"/>
    </w:rPr>
  </w:style>
  <w:style w:type="paragraph" w:styleId="af1">
    <w:name w:val="TOC Heading"/>
    <w:basedOn w:val="10"/>
    <w:next w:val="a0"/>
    <w:uiPriority w:val="39"/>
    <w:unhideWhenUsed/>
    <w:qFormat/>
    <w:rsid w:val="00320966"/>
    <w:pPr>
      <w:numPr>
        <w:numId w:val="0"/>
      </w:numPr>
      <w:spacing w:before="240" w:line="259" w:lineRule="auto"/>
      <w:outlineLvl w:val="9"/>
    </w:pPr>
    <w:rPr>
      <w:rFonts w:asciiTheme="majorHAnsi" w:hAnsiTheme="majorHAnsi"/>
      <w:b w:val="0"/>
      <w:bCs w:val="0"/>
      <w:color w:val="365F91" w:themeColor="accent1" w:themeShade="BF"/>
      <w:sz w:val="32"/>
      <w:szCs w:val="32"/>
      <w:lang w:eastAsia="ru-RU"/>
    </w:rPr>
  </w:style>
  <w:style w:type="paragraph" w:styleId="12">
    <w:name w:val="toc 1"/>
    <w:basedOn w:val="a0"/>
    <w:next w:val="a0"/>
    <w:autoRedefine/>
    <w:uiPriority w:val="39"/>
    <w:unhideWhenUsed/>
    <w:rsid w:val="0044272F"/>
    <w:pPr>
      <w:tabs>
        <w:tab w:val="right" w:leader="dot" w:pos="9345"/>
      </w:tabs>
      <w:spacing w:after="100"/>
    </w:pPr>
  </w:style>
  <w:style w:type="paragraph" w:styleId="32">
    <w:name w:val="toc 3"/>
    <w:basedOn w:val="a0"/>
    <w:next w:val="a0"/>
    <w:autoRedefine/>
    <w:uiPriority w:val="39"/>
    <w:unhideWhenUsed/>
    <w:rsid w:val="00320966"/>
    <w:pPr>
      <w:spacing w:after="100"/>
      <w:ind w:left="440"/>
    </w:pPr>
  </w:style>
  <w:style w:type="paragraph" w:styleId="22">
    <w:name w:val="toc 2"/>
    <w:basedOn w:val="a0"/>
    <w:next w:val="a0"/>
    <w:autoRedefine/>
    <w:uiPriority w:val="39"/>
    <w:unhideWhenUsed/>
    <w:rsid w:val="00320966"/>
    <w:pPr>
      <w:spacing w:after="100"/>
      <w:ind w:left="220"/>
    </w:pPr>
  </w:style>
  <w:style w:type="character" w:styleId="af2">
    <w:name w:val="Hyperlink"/>
    <w:basedOn w:val="a1"/>
    <w:uiPriority w:val="99"/>
    <w:unhideWhenUsed/>
    <w:rsid w:val="00320966"/>
    <w:rPr>
      <w:color w:val="0000FF" w:themeColor="hyperlink"/>
      <w:u w:val="single"/>
    </w:rPr>
  </w:style>
  <w:style w:type="paragraph" w:styleId="af3">
    <w:name w:val="Normal (Web)"/>
    <w:basedOn w:val="a0"/>
    <w:uiPriority w:val="99"/>
    <w:unhideWhenUsed/>
    <w:rsid w:val="00E05731"/>
    <w:pPr>
      <w:spacing w:before="100" w:beforeAutospacing="1" w:after="100" w:afterAutospacing="1" w:line="240" w:lineRule="auto"/>
    </w:pPr>
    <w:rPr>
      <w:rFonts w:ascii="Segoe UI Light" w:eastAsia="Times New Roman" w:hAnsi="Segoe UI Light" w:cs="Times New Roman"/>
      <w:sz w:val="24"/>
      <w:szCs w:val="24"/>
      <w:lang w:eastAsia="ru-RU"/>
    </w:rPr>
  </w:style>
  <w:style w:type="paragraph" w:styleId="a">
    <w:name w:val="List Bullet"/>
    <w:basedOn w:val="a0"/>
    <w:rsid w:val="00E05731"/>
    <w:pPr>
      <w:numPr>
        <w:numId w:val="14"/>
      </w:numPr>
      <w:spacing w:after="0" w:line="240" w:lineRule="auto"/>
      <w:contextualSpacing/>
    </w:pPr>
    <w:rPr>
      <w:rFonts w:ascii="Times New Roman" w:eastAsia="Times New Roman" w:hAnsi="Times New Roman" w:cs="Times New Roman"/>
      <w:sz w:val="24"/>
      <w:szCs w:val="24"/>
      <w:lang w:eastAsia="ru-RU"/>
    </w:rPr>
  </w:style>
  <w:style w:type="character" w:customStyle="1" w:styleId="a7">
    <w:name w:val="Абзац списка Знак"/>
    <w:aliases w:val="ТЗ список Знак"/>
    <w:link w:val="a6"/>
    <w:uiPriority w:val="34"/>
    <w:rsid w:val="00E05731"/>
  </w:style>
  <w:style w:type="numbering" w:customStyle="1" w:styleId="2">
    <w:name w:val="Стиль2"/>
    <w:uiPriority w:val="99"/>
    <w:rsid w:val="0026526C"/>
    <w:pPr>
      <w:numPr>
        <w:numId w:val="18"/>
      </w:numPr>
    </w:pPr>
  </w:style>
  <w:style w:type="character" w:customStyle="1" w:styleId="FontStyle42">
    <w:name w:val="Font Style42"/>
    <w:basedOn w:val="a1"/>
    <w:uiPriority w:val="99"/>
    <w:rsid w:val="0026526C"/>
    <w:rPr>
      <w:rFonts w:ascii="Times New Roman" w:hAnsi="Times New Roman" w:cs="Times New Roman"/>
      <w:sz w:val="22"/>
      <w:szCs w:val="22"/>
    </w:rPr>
  </w:style>
  <w:style w:type="paragraph" w:customStyle="1" w:styleId="Style24">
    <w:name w:val="Style24"/>
    <w:basedOn w:val="a0"/>
    <w:uiPriority w:val="99"/>
    <w:rsid w:val="0026526C"/>
    <w:pPr>
      <w:widowControl w:val="0"/>
      <w:autoSpaceDE w:val="0"/>
      <w:autoSpaceDN w:val="0"/>
      <w:adjustRightInd w:val="0"/>
      <w:spacing w:after="0" w:line="317" w:lineRule="exact"/>
    </w:pPr>
    <w:rPr>
      <w:rFonts w:ascii="Times New Roman" w:eastAsiaTheme="minorEastAsia" w:hAnsi="Times New Roman" w:cs="Times New Roman"/>
      <w:sz w:val="24"/>
      <w:szCs w:val="24"/>
      <w:lang w:val="en-GB" w:eastAsia="en-GB"/>
    </w:rPr>
  </w:style>
  <w:style w:type="numbering" w:customStyle="1" w:styleId="1">
    <w:name w:val="Стиль1"/>
    <w:uiPriority w:val="99"/>
    <w:rsid w:val="0026526C"/>
    <w:pPr>
      <w:numPr>
        <w:numId w:val="20"/>
      </w:numPr>
    </w:pPr>
  </w:style>
  <w:style w:type="numbering" w:customStyle="1" w:styleId="3">
    <w:name w:val="Стиль3"/>
    <w:uiPriority w:val="99"/>
    <w:rsid w:val="0026526C"/>
    <w:pPr>
      <w:numPr>
        <w:numId w:val="21"/>
      </w:numPr>
    </w:pPr>
  </w:style>
  <w:style w:type="paragraph" w:styleId="af4">
    <w:name w:val="header"/>
    <w:basedOn w:val="a0"/>
    <w:link w:val="af5"/>
    <w:uiPriority w:val="99"/>
    <w:unhideWhenUsed/>
    <w:rsid w:val="0026526C"/>
    <w:pPr>
      <w:tabs>
        <w:tab w:val="center" w:pos="4677"/>
        <w:tab w:val="right" w:pos="9355"/>
      </w:tabs>
      <w:spacing w:after="0" w:line="240" w:lineRule="auto"/>
    </w:pPr>
    <w:rPr>
      <w:rFonts w:eastAsiaTheme="minorEastAsia"/>
      <w:lang w:eastAsia="ru-RU"/>
    </w:rPr>
  </w:style>
  <w:style w:type="character" w:customStyle="1" w:styleId="af5">
    <w:name w:val="Верхний колонтитул Знак"/>
    <w:basedOn w:val="a1"/>
    <w:link w:val="af4"/>
    <w:uiPriority w:val="99"/>
    <w:rsid w:val="0026526C"/>
    <w:rPr>
      <w:rFonts w:eastAsiaTheme="minorEastAsia"/>
      <w:lang w:eastAsia="ru-RU"/>
    </w:rPr>
  </w:style>
  <w:style w:type="paragraph" w:styleId="af6">
    <w:name w:val="footer"/>
    <w:basedOn w:val="a0"/>
    <w:link w:val="af7"/>
    <w:uiPriority w:val="99"/>
    <w:unhideWhenUsed/>
    <w:rsid w:val="0026526C"/>
    <w:pPr>
      <w:tabs>
        <w:tab w:val="center" w:pos="4677"/>
        <w:tab w:val="right" w:pos="9355"/>
      </w:tabs>
      <w:spacing w:after="0" w:line="240" w:lineRule="auto"/>
    </w:pPr>
    <w:rPr>
      <w:rFonts w:eastAsiaTheme="minorEastAsia"/>
      <w:lang w:eastAsia="ru-RU"/>
    </w:rPr>
  </w:style>
  <w:style w:type="character" w:customStyle="1" w:styleId="af7">
    <w:name w:val="Нижний колонтитул Знак"/>
    <w:basedOn w:val="a1"/>
    <w:link w:val="af6"/>
    <w:uiPriority w:val="99"/>
    <w:rsid w:val="0026526C"/>
    <w:rPr>
      <w:rFonts w:eastAsiaTheme="minorEastAsia"/>
      <w:lang w:eastAsia="ru-RU"/>
    </w:rPr>
  </w:style>
  <w:style w:type="paragraph" w:styleId="23">
    <w:name w:val="Body Text 2"/>
    <w:basedOn w:val="a0"/>
    <w:link w:val="24"/>
    <w:uiPriority w:val="99"/>
    <w:unhideWhenUsed/>
    <w:rsid w:val="0026526C"/>
    <w:pPr>
      <w:spacing w:after="120" w:line="480" w:lineRule="auto"/>
    </w:pPr>
    <w:rPr>
      <w:rFonts w:eastAsiaTheme="minorEastAsia"/>
      <w:lang w:eastAsia="ru-RU"/>
    </w:rPr>
  </w:style>
  <w:style w:type="character" w:customStyle="1" w:styleId="24">
    <w:name w:val="Основной текст 2 Знак"/>
    <w:basedOn w:val="a1"/>
    <w:link w:val="23"/>
    <w:uiPriority w:val="99"/>
    <w:rsid w:val="0026526C"/>
    <w:rPr>
      <w:rFonts w:eastAsiaTheme="minorEastAsia"/>
      <w:lang w:eastAsia="ru-RU"/>
    </w:rPr>
  </w:style>
  <w:style w:type="numbering" w:customStyle="1" w:styleId="4">
    <w:name w:val="Стиль4"/>
    <w:uiPriority w:val="99"/>
    <w:rsid w:val="0026526C"/>
    <w:pPr>
      <w:numPr>
        <w:numId w:val="23"/>
      </w:numPr>
    </w:pPr>
  </w:style>
  <w:style w:type="paragraph" w:customStyle="1" w:styleId="210">
    <w:name w:val="Основной текст с отступом 21"/>
    <w:basedOn w:val="a0"/>
    <w:rsid w:val="00677716"/>
    <w:pPr>
      <w:widowControl w:val="0"/>
      <w:tabs>
        <w:tab w:val="left" w:pos="0"/>
      </w:tabs>
      <w:spacing w:after="0" w:line="240" w:lineRule="auto"/>
      <w:ind w:left="567" w:firstLine="284"/>
    </w:pPr>
    <w:rPr>
      <w:rFonts w:ascii="Arial" w:eastAsia="Times New Roman" w:hAnsi="Arial"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20295">
      <w:bodyDiv w:val="1"/>
      <w:marLeft w:val="0"/>
      <w:marRight w:val="0"/>
      <w:marTop w:val="0"/>
      <w:marBottom w:val="0"/>
      <w:divBdr>
        <w:top w:val="none" w:sz="0" w:space="0" w:color="auto"/>
        <w:left w:val="none" w:sz="0" w:space="0" w:color="auto"/>
        <w:bottom w:val="none" w:sz="0" w:space="0" w:color="auto"/>
        <w:right w:val="none" w:sz="0" w:space="0" w:color="auto"/>
      </w:divBdr>
    </w:div>
    <w:div w:id="402412551">
      <w:bodyDiv w:val="1"/>
      <w:marLeft w:val="0"/>
      <w:marRight w:val="0"/>
      <w:marTop w:val="0"/>
      <w:marBottom w:val="0"/>
      <w:divBdr>
        <w:top w:val="none" w:sz="0" w:space="0" w:color="auto"/>
        <w:left w:val="none" w:sz="0" w:space="0" w:color="auto"/>
        <w:bottom w:val="none" w:sz="0" w:space="0" w:color="auto"/>
        <w:right w:val="none" w:sz="0" w:space="0" w:color="auto"/>
      </w:divBdr>
    </w:div>
    <w:div w:id="663901441">
      <w:bodyDiv w:val="1"/>
      <w:marLeft w:val="0"/>
      <w:marRight w:val="0"/>
      <w:marTop w:val="0"/>
      <w:marBottom w:val="0"/>
      <w:divBdr>
        <w:top w:val="none" w:sz="0" w:space="0" w:color="auto"/>
        <w:left w:val="none" w:sz="0" w:space="0" w:color="auto"/>
        <w:bottom w:val="none" w:sz="0" w:space="0" w:color="auto"/>
        <w:right w:val="none" w:sz="0" w:space="0" w:color="auto"/>
      </w:divBdr>
    </w:div>
    <w:div w:id="707334586">
      <w:bodyDiv w:val="1"/>
      <w:marLeft w:val="0"/>
      <w:marRight w:val="0"/>
      <w:marTop w:val="0"/>
      <w:marBottom w:val="0"/>
      <w:divBdr>
        <w:top w:val="none" w:sz="0" w:space="0" w:color="auto"/>
        <w:left w:val="none" w:sz="0" w:space="0" w:color="auto"/>
        <w:bottom w:val="none" w:sz="0" w:space="0" w:color="auto"/>
        <w:right w:val="none" w:sz="0" w:space="0" w:color="auto"/>
      </w:divBdr>
    </w:div>
    <w:div w:id="727146094">
      <w:bodyDiv w:val="1"/>
      <w:marLeft w:val="0"/>
      <w:marRight w:val="0"/>
      <w:marTop w:val="0"/>
      <w:marBottom w:val="0"/>
      <w:divBdr>
        <w:top w:val="none" w:sz="0" w:space="0" w:color="auto"/>
        <w:left w:val="none" w:sz="0" w:space="0" w:color="auto"/>
        <w:bottom w:val="none" w:sz="0" w:space="0" w:color="auto"/>
        <w:right w:val="none" w:sz="0" w:space="0" w:color="auto"/>
      </w:divBdr>
      <w:divsChild>
        <w:div w:id="113640659">
          <w:marLeft w:val="720"/>
          <w:marRight w:val="0"/>
          <w:marTop w:val="0"/>
          <w:marBottom w:val="0"/>
          <w:divBdr>
            <w:top w:val="none" w:sz="0" w:space="0" w:color="auto"/>
            <w:left w:val="none" w:sz="0" w:space="0" w:color="auto"/>
            <w:bottom w:val="none" w:sz="0" w:space="0" w:color="auto"/>
            <w:right w:val="none" w:sz="0" w:space="0" w:color="auto"/>
          </w:divBdr>
        </w:div>
        <w:div w:id="1735424434">
          <w:marLeft w:val="720"/>
          <w:marRight w:val="0"/>
          <w:marTop w:val="0"/>
          <w:marBottom w:val="0"/>
          <w:divBdr>
            <w:top w:val="none" w:sz="0" w:space="0" w:color="auto"/>
            <w:left w:val="none" w:sz="0" w:space="0" w:color="auto"/>
            <w:bottom w:val="none" w:sz="0" w:space="0" w:color="auto"/>
            <w:right w:val="none" w:sz="0" w:space="0" w:color="auto"/>
          </w:divBdr>
        </w:div>
        <w:div w:id="846284257">
          <w:marLeft w:val="720"/>
          <w:marRight w:val="0"/>
          <w:marTop w:val="0"/>
          <w:marBottom w:val="0"/>
          <w:divBdr>
            <w:top w:val="none" w:sz="0" w:space="0" w:color="auto"/>
            <w:left w:val="none" w:sz="0" w:space="0" w:color="auto"/>
            <w:bottom w:val="none" w:sz="0" w:space="0" w:color="auto"/>
            <w:right w:val="none" w:sz="0" w:space="0" w:color="auto"/>
          </w:divBdr>
        </w:div>
        <w:div w:id="1997226416">
          <w:marLeft w:val="720"/>
          <w:marRight w:val="0"/>
          <w:marTop w:val="0"/>
          <w:marBottom w:val="0"/>
          <w:divBdr>
            <w:top w:val="none" w:sz="0" w:space="0" w:color="auto"/>
            <w:left w:val="none" w:sz="0" w:space="0" w:color="auto"/>
            <w:bottom w:val="none" w:sz="0" w:space="0" w:color="auto"/>
            <w:right w:val="none" w:sz="0" w:space="0" w:color="auto"/>
          </w:divBdr>
        </w:div>
      </w:divsChild>
    </w:div>
    <w:div w:id="929392107">
      <w:bodyDiv w:val="1"/>
      <w:marLeft w:val="0"/>
      <w:marRight w:val="0"/>
      <w:marTop w:val="0"/>
      <w:marBottom w:val="0"/>
      <w:divBdr>
        <w:top w:val="none" w:sz="0" w:space="0" w:color="auto"/>
        <w:left w:val="none" w:sz="0" w:space="0" w:color="auto"/>
        <w:bottom w:val="none" w:sz="0" w:space="0" w:color="auto"/>
        <w:right w:val="none" w:sz="0" w:space="0" w:color="auto"/>
      </w:divBdr>
    </w:div>
    <w:div w:id="943195411">
      <w:bodyDiv w:val="1"/>
      <w:marLeft w:val="0"/>
      <w:marRight w:val="0"/>
      <w:marTop w:val="0"/>
      <w:marBottom w:val="0"/>
      <w:divBdr>
        <w:top w:val="none" w:sz="0" w:space="0" w:color="auto"/>
        <w:left w:val="none" w:sz="0" w:space="0" w:color="auto"/>
        <w:bottom w:val="none" w:sz="0" w:space="0" w:color="auto"/>
        <w:right w:val="none" w:sz="0" w:space="0" w:color="auto"/>
      </w:divBdr>
      <w:divsChild>
        <w:div w:id="2144492818">
          <w:marLeft w:val="720"/>
          <w:marRight w:val="0"/>
          <w:marTop w:val="0"/>
          <w:marBottom w:val="0"/>
          <w:divBdr>
            <w:top w:val="none" w:sz="0" w:space="0" w:color="auto"/>
            <w:left w:val="none" w:sz="0" w:space="0" w:color="auto"/>
            <w:bottom w:val="none" w:sz="0" w:space="0" w:color="auto"/>
            <w:right w:val="none" w:sz="0" w:space="0" w:color="auto"/>
          </w:divBdr>
        </w:div>
        <w:div w:id="1530296094">
          <w:marLeft w:val="720"/>
          <w:marRight w:val="0"/>
          <w:marTop w:val="0"/>
          <w:marBottom w:val="0"/>
          <w:divBdr>
            <w:top w:val="none" w:sz="0" w:space="0" w:color="auto"/>
            <w:left w:val="none" w:sz="0" w:space="0" w:color="auto"/>
            <w:bottom w:val="none" w:sz="0" w:space="0" w:color="auto"/>
            <w:right w:val="none" w:sz="0" w:space="0" w:color="auto"/>
          </w:divBdr>
        </w:div>
        <w:div w:id="916211357">
          <w:marLeft w:val="720"/>
          <w:marRight w:val="0"/>
          <w:marTop w:val="0"/>
          <w:marBottom w:val="0"/>
          <w:divBdr>
            <w:top w:val="none" w:sz="0" w:space="0" w:color="auto"/>
            <w:left w:val="none" w:sz="0" w:space="0" w:color="auto"/>
            <w:bottom w:val="none" w:sz="0" w:space="0" w:color="auto"/>
            <w:right w:val="none" w:sz="0" w:space="0" w:color="auto"/>
          </w:divBdr>
        </w:div>
        <w:div w:id="820122520">
          <w:marLeft w:val="720"/>
          <w:marRight w:val="0"/>
          <w:marTop w:val="0"/>
          <w:marBottom w:val="0"/>
          <w:divBdr>
            <w:top w:val="none" w:sz="0" w:space="0" w:color="auto"/>
            <w:left w:val="none" w:sz="0" w:space="0" w:color="auto"/>
            <w:bottom w:val="none" w:sz="0" w:space="0" w:color="auto"/>
            <w:right w:val="none" w:sz="0" w:space="0" w:color="auto"/>
          </w:divBdr>
        </w:div>
      </w:divsChild>
    </w:div>
    <w:div w:id="963777676">
      <w:bodyDiv w:val="1"/>
      <w:marLeft w:val="0"/>
      <w:marRight w:val="0"/>
      <w:marTop w:val="0"/>
      <w:marBottom w:val="0"/>
      <w:divBdr>
        <w:top w:val="none" w:sz="0" w:space="0" w:color="auto"/>
        <w:left w:val="none" w:sz="0" w:space="0" w:color="auto"/>
        <w:bottom w:val="none" w:sz="0" w:space="0" w:color="auto"/>
        <w:right w:val="none" w:sz="0" w:space="0" w:color="auto"/>
      </w:divBdr>
      <w:divsChild>
        <w:div w:id="1768652269">
          <w:marLeft w:val="547"/>
          <w:marRight w:val="0"/>
          <w:marTop w:val="0"/>
          <w:marBottom w:val="0"/>
          <w:divBdr>
            <w:top w:val="none" w:sz="0" w:space="0" w:color="auto"/>
            <w:left w:val="none" w:sz="0" w:space="0" w:color="auto"/>
            <w:bottom w:val="none" w:sz="0" w:space="0" w:color="auto"/>
            <w:right w:val="none" w:sz="0" w:space="0" w:color="auto"/>
          </w:divBdr>
        </w:div>
        <w:div w:id="130291663">
          <w:marLeft w:val="547"/>
          <w:marRight w:val="0"/>
          <w:marTop w:val="0"/>
          <w:marBottom w:val="0"/>
          <w:divBdr>
            <w:top w:val="none" w:sz="0" w:space="0" w:color="auto"/>
            <w:left w:val="none" w:sz="0" w:space="0" w:color="auto"/>
            <w:bottom w:val="none" w:sz="0" w:space="0" w:color="auto"/>
            <w:right w:val="none" w:sz="0" w:space="0" w:color="auto"/>
          </w:divBdr>
        </w:div>
        <w:div w:id="1934706921">
          <w:marLeft w:val="547"/>
          <w:marRight w:val="0"/>
          <w:marTop w:val="0"/>
          <w:marBottom w:val="0"/>
          <w:divBdr>
            <w:top w:val="none" w:sz="0" w:space="0" w:color="auto"/>
            <w:left w:val="none" w:sz="0" w:space="0" w:color="auto"/>
            <w:bottom w:val="none" w:sz="0" w:space="0" w:color="auto"/>
            <w:right w:val="none" w:sz="0" w:space="0" w:color="auto"/>
          </w:divBdr>
        </w:div>
      </w:divsChild>
    </w:div>
    <w:div w:id="1104615153">
      <w:bodyDiv w:val="1"/>
      <w:marLeft w:val="0"/>
      <w:marRight w:val="0"/>
      <w:marTop w:val="0"/>
      <w:marBottom w:val="0"/>
      <w:divBdr>
        <w:top w:val="none" w:sz="0" w:space="0" w:color="auto"/>
        <w:left w:val="none" w:sz="0" w:space="0" w:color="auto"/>
        <w:bottom w:val="none" w:sz="0" w:space="0" w:color="auto"/>
        <w:right w:val="none" w:sz="0" w:space="0" w:color="auto"/>
      </w:divBdr>
      <w:divsChild>
        <w:div w:id="1152216229">
          <w:marLeft w:val="547"/>
          <w:marRight w:val="0"/>
          <w:marTop w:val="0"/>
          <w:marBottom w:val="0"/>
          <w:divBdr>
            <w:top w:val="none" w:sz="0" w:space="0" w:color="auto"/>
            <w:left w:val="none" w:sz="0" w:space="0" w:color="auto"/>
            <w:bottom w:val="none" w:sz="0" w:space="0" w:color="auto"/>
            <w:right w:val="none" w:sz="0" w:space="0" w:color="auto"/>
          </w:divBdr>
        </w:div>
        <w:div w:id="722218224">
          <w:marLeft w:val="547"/>
          <w:marRight w:val="0"/>
          <w:marTop w:val="0"/>
          <w:marBottom w:val="0"/>
          <w:divBdr>
            <w:top w:val="none" w:sz="0" w:space="0" w:color="auto"/>
            <w:left w:val="none" w:sz="0" w:space="0" w:color="auto"/>
            <w:bottom w:val="none" w:sz="0" w:space="0" w:color="auto"/>
            <w:right w:val="none" w:sz="0" w:space="0" w:color="auto"/>
          </w:divBdr>
        </w:div>
        <w:div w:id="1022628770">
          <w:marLeft w:val="547"/>
          <w:marRight w:val="0"/>
          <w:marTop w:val="0"/>
          <w:marBottom w:val="0"/>
          <w:divBdr>
            <w:top w:val="none" w:sz="0" w:space="0" w:color="auto"/>
            <w:left w:val="none" w:sz="0" w:space="0" w:color="auto"/>
            <w:bottom w:val="none" w:sz="0" w:space="0" w:color="auto"/>
            <w:right w:val="none" w:sz="0" w:space="0" w:color="auto"/>
          </w:divBdr>
        </w:div>
      </w:divsChild>
    </w:div>
    <w:div w:id="1215266601">
      <w:bodyDiv w:val="1"/>
      <w:marLeft w:val="0"/>
      <w:marRight w:val="0"/>
      <w:marTop w:val="0"/>
      <w:marBottom w:val="0"/>
      <w:divBdr>
        <w:top w:val="none" w:sz="0" w:space="0" w:color="auto"/>
        <w:left w:val="none" w:sz="0" w:space="0" w:color="auto"/>
        <w:bottom w:val="none" w:sz="0" w:space="0" w:color="auto"/>
        <w:right w:val="none" w:sz="0" w:space="0" w:color="auto"/>
      </w:divBdr>
    </w:div>
    <w:div w:id="1231161372">
      <w:bodyDiv w:val="1"/>
      <w:marLeft w:val="0"/>
      <w:marRight w:val="0"/>
      <w:marTop w:val="0"/>
      <w:marBottom w:val="0"/>
      <w:divBdr>
        <w:top w:val="none" w:sz="0" w:space="0" w:color="auto"/>
        <w:left w:val="none" w:sz="0" w:space="0" w:color="auto"/>
        <w:bottom w:val="none" w:sz="0" w:space="0" w:color="auto"/>
        <w:right w:val="none" w:sz="0" w:space="0" w:color="auto"/>
      </w:divBdr>
    </w:div>
    <w:div w:id="175801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hyperlink" Target="https://doi.org/10.3103/S0145875216050094" TargetMode="External"/><Relationship Id="rId97"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hyperlink" Target="https://doi.org/10.1016/j.jappgeo.2014.04.003."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yperlink" Target="https://doi.org/10.33271/nvngu/2023-3/005" TargetMode="Externa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hyperlink" Target="https://doi.org/10.18799/24131830/2019/7/2184" TargetMode="External"/><Relationship Id="rId95" Type="http://schemas.openxmlformats.org/officeDocument/2006/relationships/image" Target="media/image7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hyperlink" Target="https://doi.org/10.1016/j.ejar.2021.03.001" TargetMode="External"/><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oter" Target="footer1.xml"/><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hyperlink" Target="https://doi.org/10.54859/kjogi108603" TargetMode="External"/><Relationship Id="rId91" Type="http://schemas.openxmlformats.org/officeDocument/2006/relationships/hyperlink" Target="https://doi.org/10.32014/2518-170X.254" TargetMode="External"/><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hyperlink" Target="https://doi.org/10.1016/j.tecto.2015.05.004" TargetMode="External"/><Relationship Id="rId99" Type="http://schemas.openxmlformats.org/officeDocument/2006/relationships/image" Target="media/image82.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D210A-798B-4A1E-B55A-98B8A57E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30797</Words>
  <Characters>175549</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205935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Алексей Говоров</cp:lastModifiedBy>
  <cp:revision>2</cp:revision>
  <dcterms:created xsi:type="dcterms:W3CDTF">2023-11-17T03:37:00Z</dcterms:created>
  <dcterms:modified xsi:type="dcterms:W3CDTF">2023-11-17T03:37:00Z</dcterms:modified>
</cp:coreProperties>
</file>